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png" ContentType="image/png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ind w:right="-801" w:hanging="851"/>
        <w:jc w:val="center"/>
        <w:rPr>
          <w:rFonts w:ascii="Nimbus Roman" w:hAnsi="Nimbus Roman"/>
        </w:rPr>
      </w:pPr>
      <w:r>
        <w:rPr>
          <w:rFonts w:ascii="Nimbus Roman" w:hAnsi="Nimbus Roman"/>
          <w:sz w:val="28"/>
          <w:szCs w:val="28"/>
        </w:rPr>
        <w:t xml:space="preserve">Федеральное государственное образовательное бюджетное учреждение </w:t>
      </w:r>
    </w:p>
    <w:p>
      <w:pPr>
        <w:pStyle w:val="Normal"/>
        <w:widowControl w:val="false"/>
        <w:ind w:right="-801" w:hanging="851"/>
        <w:jc w:val="center"/>
        <w:rPr>
          <w:rFonts w:ascii="Nimbus Roman" w:hAnsi="Nimbus Roman"/>
        </w:rPr>
      </w:pPr>
      <w:r>
        <w:rPr>
          <w:rFonts w:ascii="Nimbus Roman" w:hAnsi="Nimbus Roman"/>
          <w:sz w:val="28"/>
          <w:szCs w:val="28"/>
        </w:rPr>
        <w:t>высшего образования</w:t>
      </w:r>
    </w:p>
    <w:p>
      <w:pPr>
        <w:pStyle w:val="Normal"/>
        <w:widowControl w:val="false"/>
        <w:ind w:right="-660" w:firstLine="340"/>
        <w:jc w:val="center"/>
        <w:rPr>
          <w:rFonts w:ascii="Nimbus Roman" w:hAnsi="Nimbus Roman"/>
        </w:rPr>
      </w:pPr>
      <w:r>
        <w:rPr>
          <w:rFonts w:ascii="Nimbus Roman" w:hAnsi="Nimbus Roman"/>
          <w:b/>
          <w:caps/>
          <w:sz w:val="28"/>
          <w:szCs w:val="28"/>
        </w:rPr>
        <w:t>«ФинансовЫЙ УНИВЕРСИТЕТ при Правительстве</w:t>
      </w:r>
    </w:p>
    <w:p>
      <w:pPr>
        <w:pStyle w:val="Normal"/>
        <w:widowControl w:val="false"/>
        <w:jc w:val="center"/>
        <w:rPr>
          <w:rFonts w:ascii="Nimbus Roman" w:hAnsi="Nimbus Roman"/>
        </w:rPr>
      </w:pPr>
      <w:r>
        <w:rPr>
          <w:rFonts w:ascii="Nimbus Roman" w:hAnsi="Nimbus Roman"/>
          <w:b/>
          <w:caps/>
          <w:sz w:val="28"/>
          <w:szCs w:val="28"/>
        </w:rPr>
        <w:t>Российской Федерации»</w:t>
      </w:r>
    </w:p>
    <w:p>
      <w:pPr>
        <w:pStyle w:val="Normal"/>
        <w:widowControl w:val="false"/>
        <w:jc w:val="center"/>
        <w:rPr>
          <w:rFonts w:ascii="Nimbus Roman" w:hAnsi="Nimbus Roman"/>
        </w:rPr>
      </w:pPr>
      <w:r>
        <w:rPr>
          <w:rFonts w:ascii="Nimbus Roman" w:hAnsi="Nimbus Roman"/>
          <w:b/>
          <w:sz w:val="28"/>
          <w:szCs w:val="28"/>
        </w:rPr>
        <w:t>(Финансовый университет)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Nimbus Roman" w:hAnsi="Nimbus Roman"/>
          <w:b/>
          <w:b/>
          <w:sz w:val="28"/>
          <w:szCs w:val="28"/>
        </w:rPr>
      </w:pPr>
      <w:r>
        <w:rPr>
          <w:rFonts w:ascii="Nimbus Roman" w:hAnsi="Nimbus Roman"/>
          <w:b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Nimbus Roman" w:hAnsi="Nimbus Roman"/>
        </w:rPr>
      </w:pPr>
      <w:r>
        <w:rPr>
          <w:rFonts w:ascii="Nimbus Roman" w:hAnsi="Nimbus Roman"/>
          <w:b/>
          <w:sz w:val="28"/>
          <w:szCs w:val="28"/>
        </w:rPr>
        <w:t>Новороссийский филиал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right="-660" w:firstLine="567"/>
        <w:jc w:val="center"/>
        <w:rPr>
          <w:rFonts w:ascii="Nimbus Roman" w:hAnsi="Nimbus Roman"/>
        </w:rPr>
      </w:pPr>
      <w:r>
        <w:rPr>
          <w:rFonts w:ascii="Nimbus Roman" w:hAnsi="Nimbus Roman"/>
          <w:b/>
          <w:sz w:val="28"/>
          <w:szCs w:val="28"/>
        </w:rPr>
        <w:t>Кафедра «Информатика, математика и общегуманитарные науки»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sz w:val="28"/>
          <w:szCs w:val="28"/>
        </w:rPr>
      </w:r>
    </w:p>
    <w:p>
      <w:pPr>
        <w:pStyle w:val="Normal"/>
        <w:widowControl/>
        <w:suppressAutoHyphens w:val="true"/>
        <w:bidi w:val="0"/>
        <w:spacing w:lineRule="auto" w:line="240" w:beforeAutospacing="0" w:before="0" w:afterAutospacing="0" w:after="0"/>
        <w:ind w:left="0" w:right="510" w:hanging="0"/>
        <w:jc w:val="right"/>
        <w:textAlignment w:val="baseline"/>
        <w:rPr/>
      </w:pPr>
      <w:r>
        <w:rPr>
          <w:rStyle w:val="Normaltextrun"/>
          <w:rFonts w:ascii="Nimbus Roman" w:hAnsi="Nimbus Roman"/>
          <w:b/>
          <w:bCs/>
          <w:sz w:val="26"/>
          <w:szCs w:val="26"/>
        </w:rPr>
        <w:t xml:space="preserve"> </w:t>
      </w:r>
      <w:r>
        <w:rPr>
          <w:rStyle w:val="Normaltextrun"/>
          <w:rFonts w:ascii="Nimbus Roman" w:hAnsi="Nimbus Roman"/>
          <w:b/>
          <w:bCs/>
          <w:sz w:val="26"/>
          <w:szCs w:val="26"/>
        </w:rPr>
        <w:t xml:space="preserve">УТВЕРЖДАЮ     </w:t>
      </w:r>
    </w:p>
    <w:p>
      <w:pPr>
        <w:pStyle w:val="Paragraph"/>
        <w:spacing w:beforeAutospacing="0" w:before="0" w:afterAutospacing="0" w:after="0"/>
        <w:jc w:val="right"/>
        <w:textAlignment w:val="baseline"/>
        <w:rPr/>
      </w:pPr>
      <w:r>
        <w:drawing>
          <wp:anchor behindDoc="1" distT="0" distB="0" distL="0" distR="0" simplePos="0" locked="0" layoutInCell="0" allowOverlap="1" relativeHeight="34">
            <wp:simplePos x="0" y="0"/>
            <wp:positionH relativeFrom="column">
              <wp:posOffset>4561205</wp:posOffset>
            </wp:positionH>
            <wp:positionV relativeFrom="paragraph">
              <wp:posOffset>13970</wp:posOffset>
            </wp:positionV>
            <wp:extent cx="1555750" cy="1466850"/>
            <wp:effectExtent l="0" t="0" r="0" b="0"/>
            <wp:wrapNone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Style w:val="Normaltextrun"/>
          <w:rFonts w:ascii="Nimbus Roman" w:hAnsi="Nimbus Roman"/>
          <w:sz w:val="26"/>
          <w:szCs w:val="26"/>
        </w:rPr>
        <w:t>Директор филиала</w:t>
      </w:r>
    </w:p>
    <w:p>
      <w:pPr>
        <w:pStyle w:val="Paragraph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Autospacing="0" w:before="0" w:afterAutospacing="0" w:after="0"/>
        <w:ind w:firstLine="840"/>
        <w:jc w:val="right"/>
        <w:textAlignment w:val="baseline"/>
        <w:rPr/>
      </w:pPr>
      <w:r>
        <w:rPr>
          <w:rStyle w:val="Normaltextrun"/>
          <w:rFonts w:cs="Times New Roman" w:ascii="Nimbus Roman" w:hAnsi="Nimbus Roman"/>
          <w:sz w:val="26"/>
          <w:szCs w:val="26"/>
        </w:rPr>
        <w:t>Е.Н. С</w:t>
      </w:r>
      <w:r>
        <w:rPr>
          <w:rStyle w:val="Spellingerror"/>
          <w:rFonts w:cs="Times New Roman" w:ascii="Nimbus Roman" w:hAnsi="Nimbus Roman"/>
          <w:sz w:val="26"/>
          <w:szCs w:val="26"/>
        </w:rPr>
        <w:t xml:space="preserve">ейфиева 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="0" w:after="0"/>
        <w:ind w:firstLine="567"/>
        <w:jc w:val="right"/>
        <w:rPr>
          <w:rFonts w:ascii="Nimbus Roman" w:hAnsi="Nimbus Roman" w:cs="Times New Roman"/>
        </w:rPr>
      </w:pPr>
      <w:r>
        <w:rPr>
          <w:rFonts w:cs="Times New Roman" w:ascii="Nimbus Roman" w:hAnsi="Nimbus Roman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="0" w:after="0"/>
        <w:ind w:firstLine="567"/>
        <w:jc w:val="right"/>
        <w:rPr>
          <w:rFonts w:ascii="Nimbus Roman" w:hAnsi="Nimbus Roman" w:cs="Times New Roman"/>
        </w:rPr>
      </w:pPr>
      <w:r>
        <w:rPr>
          <w:rFonts w:cs="Times New Roman" w:ascii="Nimbus Roman" w:hAnsi="Nimbus Roman"/>
        </w:rPr>
      </w:r>
    </w:p>
    <w:p>
      <w:pPr>
        <w:pStyle w:val="Paragraph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Autospacing="0" w:before="0" w:afterAutospacing="0" w:after="0"/>
        <w:ind w:firstLine="567"/>
        <w:jc w:val="right"/>
        <w:textAlignment w:val="baseline"/>
        <w:rPr/>
      </w:pPr>
      <w:r>
        <w:rPr>
          <w:rStyle w:val="Normaltextrun"/>
          <w:rFonts w:cs="Times New Roman" w:ascii="Nimbus Roman" w:hAnsi="Nimbus Roman"/>
          <w:sz w:val="26"/>
          <w:szCs w:val="26"/>
        </w:rPr>
        <w:t>«30</w:t>
      </w:r>
      <w:r>
        <w:rPr>
          <w:rStyle w:val="Contextualspellingandgrammarerror"/>
          <w:rFonts w:cs="Times New Roman" w:ascii="Nimbus Roman" w:hAnsi="Nimbus Roman"/>
          <w:sz w:val="26"/>
          <w:szCs w:val="26"/>
        </w:rPr>
        <w:t>» _</w:t>
      </w:r>
      <w:r>
        <w:rPr>
          <w:rStyle w:val="Normaltextrun"/>
          <w:rFonts w:cs="Times New Roman" w:ascii="Nimbus Roman" w:hAnsi="Nimbus Roman"/>
          <w:sz w:val="26"/>
          <w:szCs w:val="26"/>
        </w:rPr>
        <w:t>_января 2025 г.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360"/>
        <w:ind w:firstLine="567"/>
        <w:jc w:val="right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sz w:val="28"/>
          <w:szCs w:val="28"/>
        </w:rPr>
      </w:r>
    </w:p>
    <w:p>
      <w:pPr>
        <w:pStyle w:val="Style61"/>
        <w:widowControl/>
        <w:spacing w:lineRule="auto" w:line="360"/>
        <w:jc w:val="center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sz w:val="28"/>
          <w:szCs w:val="28"/>
        </w:rPr>
      </w:r>
    </w:p>
    <w:p>
      <w:pPr>
        <w:pStyle w:val="Style61"/>
        <w:widowControl/>
        <w:tabs>
          <w:tab w:val="clear" w:pos="708"/>
          <w:tab w:val="left" w:pos="1985" w:leader="none"/>
        </w:tabs>
        <w:spacing w:lineRule="auto" w:line="360"/>
        <w:ind w:firstLine="709"/>
        <w:jc w:val="center"/>
        <w:rPr>
          <w:rStyle w:val="FontStyle85"/>
          <w:sz w:val="28"/>
          <w:szCs w:val="28"/>
        </w:rPr>
      </w:pPr>
      <w:r>
        <w:rPr>
          <w:rStyle w:val="FontStyle85"/>
          <w:rFonts w:eastAsia="Times New Roman"/>
          <w:color w:val="auto"/>
          <w:sz w:val="28"/>
          <w:szCs w:val="28"/>
          <w:lang w:bidi="ar-SA"/>
        </w:rPr>
        <w:t>ТУРИСТСКИЕ РЕСУРСЫ</w:t>
      </w:r>
    </w:p>
    <w:p>
      <w:pPr>
        <w:pStyle w:val="Normal"/>
        <w:jc w:val="center"/>
        <w:rPr>
          <w:rFonts w:ascii="Nimbus Roman" w:hAnsi="Nimbus Roman"/>
        </w:rPr>
      </w:pPr>
      <w:r>
        <w:rPr>
          <w:rFonts w:ascii="Nimbus Roman" w:hAnsi="Nimbus Roman"/>
        </w:rPr>
      </w:r>
    </w:p>
    <w:p>
      <w:pPr>
        <w:pStyle w:val="Normal"/>
        <w:widowControl w:val="false"/>
        <w:shd w:val="clear" w:color="auto" w:fill="FFFFFF"/>
        <w:jc w:val="center"/>
        <w:rPr>
          <w:rFonts w:ascii="Nimbus Roman" w:hAnsi="Nimbus Roman"/>
        </w:rPr>
      </w:pPr>
      <w:r>
        <w:rPr>
          <w:rFonts w:ascii="Nimbus Roman" w:hAnsi="Nimbus Roman"/>
          <w:b/>
          <w:bCs/>
          <w:spacing w:val="-2"/>
          <w:sz w:val="28"/>
          <w:szCs w:val="28"/>
        </w:rPr>
        <w:t xml:space="preserve">Рабочая программа дисциплины </w:t>
      </w:r>
    </w:p>
    <w:p>
      <w:pPr>
        <w:pStyle w:val="Normal"/>
        <w:widowControl w:val="false"/>
        <w:shd w:val="clear" w:color="auto" w:fill="FFFFFF"/>
        <w:jc w:val="center"/>
        <w:rPr>
          <w:rFonts w:ascii="Nimbus Roman" w:hAnsi="Nimbus Roman"/>
        </w:rPr>
      </w:pPr>
      <w:bookmarkStart w:id="0" w:name="_Hlk76564888"/>
      <w:r>
        <w:rPr>
          <w:rFonts w:ascii="Nimbus Roman" w:hAnsi="Nimbus Roman"/>
          <w:bCs/>
          <w:spacing w:val="-2"/>
          <w:sz w:val="28"/>
          <w:szCs w:val="28"/>
        </w:rPr>
        <w:t>для студентов, обучающихся по направлению подготовки</w:t>
      </w:r>
      <w:bookmarkEnd w:id="0"/>
    </w:p>
    <w:p>
      <w:pPr>
        <w:pStyle w:val="Style61"/>
        <w:widowControl/>
        <w:tabs>
          <w:tab w:val="clear" w:pos="708"/>
          <w:tab w:val="left" w:pos="1985" w:leader="none"/>
        </w:tabs>
        <w:jc w:val="center"/>
        <w:rPr/>
      </w:pPr>
      <w:r>
        <w:rPr>
          <w:rStyle w:val="FontStyle77"/>
          <w:rFonts w:ascii="Nimbus Roman" w:hAnsi="Nimbus Roman"/>
          <w:sz w:val="28"/>
          <w:szCs w:val="28"/>
        </w:rPr>
        <w:t>43.03.02 «Туризм»</w:t>
      </w:r>
    </w:p>
    <w:p>
      <w:pPr>
        <w:pStyle w:val="Style61"/>
        <w:widowControl/>
        <w:tabs>
          <w:tab w:val="clear" w:pos="708"/>
          <w:tab w:val="left" w:pos="1985" w:leader="none"/>
        </w:tabs>
        <w:jc w:val="center"/>
        <w:rPr/>
      </w:pPr>
      <w:r>
        <w:rPr>
          <w:rStyle w:val="FontStyle77"/>
          <w:rFonts w:ascii="Nimbus Roman" w:hAnsi="Nimbus Roman"/>
          <w:sz w:val="28"/>
          <w:szCs w:val="28"/>
        </w:rPr>
        <w:t>ОП «Туристический  и гостиничный бизнес»</w:t>
      </w:r>
    </w:p>
    <w:p>
      <w:pPr>
        <w:pStyle w:val="Normal"/>
        <w:jc w:val="center"/>
        <w:rPr/>
      </w:pPr>
      <w:r>
        <w:rPr>
          <w:rStyle w:val="FontStyle110"/>
          <w:rFonts w:ascii="Nimbus Roman" w:hAnsi="Nimbus Roman"/>
          <w:sz w:val="28"/>
          <w:szCs w:val="28"/>
        </w:rPr>
        <w:t xml:space="preserve"> </w:t>
      </w:r>
      <w:r>
        <w:rPr>
          <w:rStyle w:val="FontStyle110"/>
          <w:rFonts w:ascii="Nimbus Roman" w:hAnsi="Nimbus Roman"/>
          <w:sz w:val="28"/>
          <w:szCs w:val="28"/>
        </w:rPr>
        <w:t>заочная форма обучения</w:t>
      </w:r>
    </w:p>
    <w:p>
      <w:pPr>
        <w:pStyle w:val="Normal"/>
        <w:jc w:val="center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Nimbus Roman" w:hAnsi="Nimbus Roman"/>
        </w:rPr>
      </w:pPr>
      <w:r>
        <w:rPr>
          <w:rFonts w:ascii="Nimbus Roman" w:hAnsi="Nimbus Roman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sz w:val="28"/>
          <w:szCs w:val="28"/>
        </w:rPr>
      </w:r>
    </w:p>
    <w:p>
      <w:pPr>
        <w:pStyle w:val="Normal"/>
        <w:rPr>
          <w:rFonts w:ascii="Nimbus Roman" w:hAnsi="Nimbus Roman" w:eastAsia="Calibri" w:cs="" w:cstheme="minorBidi" w:eastAsiaTheme="minorHAnsi"/>
          <w:sz w:val="26"/>
          <w:szCs w:val="26"/>
          <w:lang w:eastAsia="ru-RU"/>
        </w:rPr>
      </w:pPr>
      <w:r>
        <w:rPr>
          <w:rFonts w:eastAsia="Calibri" w:cs="" w:cstheme="minorBidi" w:eastAsiaTheme="minorHAnsi" w:ascii="Nimbus Roman" w:hAnsi="Nimbus Roman"/>
          <w:sz w:val="26"/>
          <w:szCs w:val="26"/>
          <w:lang w:eastAsia="ru-RU"/>
        </w:rPr>
      </w:r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spacing w:before="0" w:after="0"/>
        <w:ind w:firstLine="567"/>
        <w:jc w:val="center"/>
        <w:rPr/>
      </w:pPr>
      <w:r>
        <w:rPr>
          <w:rStyle w:val="FontStyle75"/>
          <w:rFonts w:ascii="Nimbus Roman" w:hAnsi="Nimbus Roman"/>
          <w:sz w:val="28"/>
          <w:szCs w:val="28"/>
        </w:rPr>
        <w:t xml:space="preserve">Рекомендовано Ученым советом Новороссийского филиала </w:t>
      </w:r>
      <w:r>
        <w:rPr>
          <w:rStyle w:val="FontStyle75"/>
          <w:rFonts w:ascii="Nimbus Roman" w:hAnsi="Nimbus Roman"/>
          <w:i/>
          <w:sz w:val="28"/>
          <w:szCs w:val="28"/>
        </w:rPr>
        <w:t xml:space="preserve">Финуниверситета </w:t>
      </w:r>
      <w:r>
        <w:rPr>
          <w:rStyle w:val="FontStyle75"/>
          <w:rFonts w:ascii="Nimbus Roman" w:hAnsi="Nimbus Roman"/>
          <w:sz w:val="28"/>
          <w:szCs w:val="28"/>
          <w:lang w:eastAsia="en-US"/>
        </w:rPr>
        <w:t>протокол № 19 от 30 января 2025 г.</w:t>
      </w:r>
    </w:p>
    <w:p>
      <w:pPr>
        <w:pStyle w:val="Style71"/>
        <w:widowControl/>
        <w:tabs>
          <w:tab w:val="clear" w:pos="708"/>
          <w:tab w:val="left" w:pos="1985" w:leader="none"/>
        </w:tabs>
        <w:spacing w:lineRule="auto" w:line="240"/>
        <w:rPr>
          <w:rFonts w:ascii="Nimbus Roman" w:hAnsi="Nimbus Roman"/>
        </w:rPr>
      </w:pPr>
      <w:r>
        <w:rPr>
          <w:rFonts w:ascii="Nimbus Roman" w:hAnsi="Nimbus Roman"/>
        </w:rPr>
      </w:r>
    </w:p>
    <w:p>
      <w:pPr>
        <w:pStyle w:val="Style71"/>
        <w:widowControl/>
        <w:tabs>
          <w:tab w:val="clear" w:pos="708"/>
          <w:tab w:val="left" w:pos="1985" w:leader="none"/>
        </w:tabs>
        <w:spacing w:lineRule="auto" w:line="240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sz w:val="24"/>
          <w:szCs w:val="24"/>
        </w:rPr>
      </w:r>
    </w:p>
    <w:p>
      <w:pPr>
        <w:pStyle w:val="Normal"/>
        <w:rPr>
          <w:rFonts w:ascii="Nimbus Roman" w:hAnsi="Nimbus Roman" w:cs="" w:cstheme="minorBidi"/>
          <w:sz w:val="32"/>
          <w:szCs w:val="32"/>
        </w:rPr>
      </w:pPr>
      <w:r>
        <w:rPr>
          <w:rFonts w:cs="" w:cstheme="minorBidi" w:ascii="Nimbus Roman" w:hAnsi="Nimbus Roman"/>
          <w:sz w:val="32"/>
          <w:szCs w:val="32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360"/>
        <w:ind w:firstLine="567"/>
        <w:jc w:val="center"/>
        <w:rPr>
          <w:rFonts w:ascii="Nimbus Roman" w:hAnsi="Nimbus Roman"/>
        </w:rPr>
      </w:pPr>
      <w:r>
        <w:rPr>
          <w:rFonts w:eastAsia="Times New Roman" w:cs="Times New Roman" w:ascii="Nimbus Roman" w:hAnsi="Nimbus Roman"/>
          <w:b w:val="false"/>
          <w:bCs w:val="false"/>
          <w:color w:val="auto"/>
          <w:sz w:val="28"/>
          <w:szCs w:val="28"/>
          <w:lang w:bidi="ar-SA"/>
        </w:rPr>
        <w:t>Новороссийск 2025</w:t>
      </w:r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0" w:right="0" w:firstLine="680"/>
        <w:jc w:val="both"/>
        <w:rPr/>
      </w:pPr>
      <w:r>
        <w:rPr>
          <w:rFonts w:ascii="Nimbus Roman" w:hAnsi="Nimbus Roman"/>
          <w:b w:val="false"/>
          <w:bCs w:val="false"/>
          <w:sz w:val="28"/>
          <w:szCs w:val="28"/>
        </w:rPr>
        <w:t>Рабочая программа дисциплины «</w:t>
      </w:r>
      <w:r>
        <w:rPr>
          <w:rStyle w:val="FontStyle85"/>
          <w:rFonts w:eastAsia="Times New Roman"/>
          <w:b w:val="false"/>
          <w:bCs w:val="false"/>
          <w:color w:val="auto"/>
          <w:sz w:val="28"/>
          <w:szCs w:val="28"/>
          <w:lang w:bidi="ar-SA"/>
        </w:rPr>
        <w:t>Туристские ресурсы</w:t>
      </w:r>
      <w:r>
        <w:rPr>
          <w:rFonts w:ascii="Nimbus Roman" w:hAnsi="Nimbus Roman"/>
          <w:b w:val="false"/>
          <w:bCs w:val="false"/>
          <w:sz w:val="28"/>
          <w:szCs w:val="28"/>
        </w:rPr>
        <w:t xml:space="preserve">» для студентов, обучающихся по направлению подготовки </w:t>
      </w:r>
      <w:r>
        <w:rPr>
          <w:rStyle w:val="FontStyle77"/>
          <w:rFonts w:ascii="Nimbus Roman" w:hAnsi="Nimbus Roman"/>
          <w:b w:val="false"/>
          <w:bCs w:val="false"/>
          <w:sz w:val="28"/>
          <w:szCs w:val="28"/>
          <w:shd w:fill="auto" w:val="clear"/>
        </w:rPr>
        <w:t xml:space="preserve">43.03.02 «Туризм» </w:t>
      </w:r>
      <w:r>
        <w:rPr>
          <w:rFonts w:ascii="Nimbus Roman" w:hAnsi="Nimbus Roman"/>
          <w:b w:val="false"/>
          <w:bCs w:val="false"/>
          <w:sz w:val="28"/>
          <w:szCs w:val="28"/>
          <w:shd w:fill="auto" w:val="clear"/>
        </w:rPr>
        <w:t xml:space="preserve"> Профиль </w:t>
      </w:r>
      <w:r>
        <w:rPr>
          <w:rStyle w:val="FontStyle77"/>
          <w:rFonts w:ascii="Nimbus Roman" w:hAnsi="Nimbus Roman"/>
          <w:b w:val="false"/>
          <w:bCs w:val="false"/>
          <w:sz w:val="28"/>
          <w:szCs w:val="28"/>
          <w:shd w:fill="auto" w:val="clear"/>
        </w:rPr>
        <w:t>«Туристический  и гостиничный бизнес».</w:t>
      </w:r>
      <w:r>
        <w:rPr>
          <w:rFonts w:ascii="Nimbus Roman" w:hAnsi="Nimbus Roman"/>
          <w:b w:val="false"/>
          <w:bCs w:val="false"/>
          <w:sz w:val="28"/>
          <w:szCs w:val="28"/>
        </w:rPr>
        <w:t xml:space="preserve"> Форма обучения заочная. –  </w:t>
      </w:r>
      <w:r>
        <w:rPr>
          <w:rFonts w:eastAsia="Times New Roman" w:cs="Times New Roman" w:ascii="Nimbus Roman" w:hAnsi="Nimbus Roman"/>
          <w:b w:val="false"/>
          <w:bCs w:val="false"/>
          <w:sz w:val="28"/>
          <w:szCs w:val="28"/>
        </w:rPr>
        <w:t xml:space="preserve">Новороссийск: Финансовый университет, кафедра «Информатика, математика и общегуманитарные науки», 2025. - </w:t>
      </w:r>
      <w:r>
        <w:rPr>
          <w:rFonts w:eastAsia="Times New Roman" w:cs="Times New Roman" w:ascii="Nimbus Roman" w:hAnsi="Nimbus Roman"/>
          <w:b w:val="false"/>
          <w:bCs w:val="false"/>
          <w:sz w:val="28"/>
          <w:szCs w:val="28"/>
        </w:rPr>
        <w:t>28</w:t>
      </w:r>
      <w:r>
        <w:rPr>
          <w:rFonts w:eastAsia="Times New Roman" w:cs="Times New Roman" w:ascii="Nimbus Roman" w:hAnsi="Nimbus Roman"/>
          <w:b w:val="false"/>
          <w:bCs w:val="false"/>
          <w:sz w:val="28"/>
          <w:szCs w:val="28"/>
        </w:rPr>
        <w:t xml:space="preserve"> с.</w:t>
      </w:r>
    </w:p>
    <w:p>
      <w:pPr>
        <w:pStyle w:val="Normal"/>
        <w:keepNext w:val="true"/>
        <w:keepLines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Autospacing="0" w:before="0" w:afterAutospacing="0" w:after="0"/>
        <w:ind w:left="0" w:right="0" w:firstLine="680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Style w:val="FontStyle78"/>
          <w:rFonts w:eastAsia="Times New Roman" w:cs="Times New Roman" w:ascii="Nimbus Roman" w:hAnsi="Nimbus Roman"/>
          <w:b w:val="false"/>
          <w:bCs w:val="false"/>
          <w:iCs/>
          <w:color w:val="auto"/>
          <w:sz w:val="28"/>
          <w:szCs w:val="28"/>
          <w:lang w:eastAsia="en-US" w:bidi="ar-SA"/>
        </w:rPr>
        <w:t>Рабочая программа учебной дисциплины содержит требования к результатам освоения дисциплины, программу, тематику практических и семинарских занятий и указания по их проведению, формы самостоятельной работы, систему оценивания и учебно-методическое обеспечение дисциплины.</w:t>
      </w:r>
    </w:p>
    <w:p>
      <w:pPr>
        <w:pStyle w:val="Normal"/>
        <w:ind w:right="-801" w:hanging="851"/>
        <w:jc w:val="center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eastAsia="Times New Roman" w:cs="Times New Roman" w:ascii="Times New Roman" w:hAnsi="Times New Roman"/>
          <w:color w:val="auto"/>
        </w:rPr>
      </w:r>
      <w:r>
        <w:br w:type="page"/>
      </w:r>
    </w:p>
    <w:p>
      <w:pPr>
        <w:pStyle w:val="Normal"/>
        <w:rPr>
          <w:rFonts w:ascii="Times New Roman" w:hAnsi="Times New Roman" w:eastAsia="Times New Roman" w:cs="Times New Roman"/>
          <w:sz w:val="28"/>
          <w:szCs w:val="28"/>
        </w:rPr>
      </w:pPr>
      <w:r>
        <w:rPr/>
        <w:tab/>
      </w:r>
      <w:r>
        <w:rPr>
          <w:rFonts w:eastAsia="Times New Roman" w:cs="Times New Roman" w:ascii="Times New Roman" w:hAnsi="Times New Roman"/>
          <w:b/>
          <w:bCs/>
          <w:color w:val="auto"/>
          <w:sz w:val="26"/>
          <w:szCs w:val="26"/>
          <w:lang w:bidi="ar-SA"/>
        </w:rPr>
        <w:t>1. Наименование дисциплины</w:t>
      </w:r>
    </w:p>
    <w:p>
      <w:pPr>
        <w:sectPr>
          <w:footerReference w:type="default" r:id="rId3"/>
          <w:footerReference w:type="first" r:id="rId4"/>
          <w:type w:val="nextPage"/>
          <w:pgSz w:w="11906" w:h="16838"/>
          <w:pgMar w:left="1418" w:right="567" w:gutter="0" w:header="0" w:top="851" w:footer="6" w:bottom="851"/>
          <w:pgNumType w:fmt="decimal"/>
          <w:formProt w:val="false"/>
          <w:titlePg/>
          <w:textDirection w:val="lrTb"/>
          <w:docGrid w:type="default" w:linePitch="360" w:charSpace="0"/>
        </w:sectPr>
      </w:pPr>
    </w:p>
    <w:p>
      <w:pPr>
        <w:pStyle w:val="Normal"/>
        <w:widowControl/>
        <w:tabs>
          <w:tab w:val="clear" w:pos="708"/>
          <w:tab w:val="left" w:pos="682" w:leader="none"/>
          <w:tab w:val="left" w:pos="7464" w:leader="dot"/>
          <w:tab w:val="left" w:pos="8455" w:leader="none"/>
        </w:tabs>
        <w:spacing w:before="0" w:after="0"/>
        <w:ind w:firstLine="709"/>
        <w:contextualSpacing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</w:r>
    </w:p>
    <w:p>
      <w:pPr>
        <w:pStyle w:val="Normal"/>
        <w:widowControl/>
        <w:tabs>
          <w:tab w:val="clear" w:pos="708"/>
          <w:tab w:val="left" w:pos="682" w:leader="none"/>
          <w:tab w:val="left" w:pos="7464" w:leader="dot"/>
          <w:tab w:val="left" w:pos="8455" w:leader="none"/>
        </w:tabs>
        <w:spacing w:before="0" w:after="0"/>
        <w:ind w:firstLine="709"/>
        <w:contextualSpacing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>«Туристские ресурсы»</w:t>
      </w:r>
    </w:p>
    <w:p>
      <w:pPr>
        <w:pStyle w:val="Normal"/>
        <w:widowControl/>
        <w:ind w:firstLine="709"/>
        <w:jc w:val="both"/>
        <w:rPr>
          <w:rFonts w:ascii="Times New Roman" w:hAnsi="Times New Roman" w:eastAsia="Times New Roman" w:cs="Times New Roman"/>
          <w:color w:val="auto"/>
          <w:sz w:val="23"/>
          <w:szCs w:val="23"/>
          <w:lang w:bidi="ar-SA"/>
        </w:rPr>
      </w:pPr>
      <w:r>
        <w:rPr>
          <w:rFonts w:eastAsia="Times New Roman" w:cs="Times New Roman" w:ascii="Times New Roman" w:hAnsi="Times New Roman"/>
          <w:color w:val="auto"/>
          <w:sz w:val="23"/>
          <w:szCs w:val="23"/>
          <w:lang w:bidi="ar-SA"/>
        </w:rPr>
      </w:r>
    </w:p>
    <w:p>
      <w:pPr>
        <w:pStyle w:val="Normal"/>
        <w:widowControl/>
        <w:tabs>
          <w:tab w:val="clear" w:pos="708"/>
          <w:tab w:val="left" w:pos="682" w:leader="none"/>
          <w:tab w:val="left" w:pos="7464" w:leader="dot"/>
          <w:tab w:val="left" w:pos="8455" w:leader="none"/>
        </w:tabs>
        <w:spacing w:before="0" w:after="0"/>
        <w:ind w:firstLine="709"/>
        <w:contextualSpacing/>
        <w:jc w:val="both"/>
        <w:rPr>
          <w:rFonts w:ascii="Times New Roman" w:hAnsi="Times New Roman" w:eastAsia="Times New Roman" w:cs="Times New Roman"/>
          <w:b/>
          <w:b/>
          <w:bCs/>
          <w:color w:val="auto"/>
          <w:sz w:val="26"/>
          <w:szCs w:val="26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sz w:val="26"/>
          <w:szCs w:val="26"/>
          <w:lang w:bidi="ar-SA"/>
        </w:rPr>
        <w:t>2. Перечень планируемых результатов обучения по дисциплине, соотнесенных с планируемыми результатами освоения образовательной программы</w:t>
      </w:r>
    </w:p>
    <w:p>
      <w:pPr>
        <w:pStyle w:val="Normal"/>
        <w:widowControl/>
        <w:tabs>
          <w:tab w:val="clear" w:pos="708"/>
          <w:tab w:val="left" w:pos="1985" w:leader="none"/>
        </w:tabs>
        <w:spacing w:before="10" w:after="0"/>
        <w:ind w:firstLine="709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>Дисциплина «Туристские ресурсы» по направлению 43.03.02 Туризм, ОП «Туристический и гостиничный бизнес» обеспечивает формирование следующих компетенций:</w:t>
      </w:r>
    </w:p>
    <w:p>
      <w:pPr>
        <w:pStyle w:val="Style27"/>
        <w:shd w:val="clear" w:color="auto" w:fill="auto"/>
        <w:spacing w:lineRule="auto" w:line="348"/>
        <w:jc w:val="right"/>
        <w:rPr/>
      </w:pPr>
      <w:r>
        <w:rPr/>
        <w:t>Таблица 1</w:t>
      </w:r>
    </w:p>
    <w:tbl>
      <w:tblPr>
        <w:tblStyle w:val="aa"/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567"/>
        <w:gridCol w:w="2216"/>
        <w:gridCol w:w="2776"/>
        <w:gridCol w:w="3361"/>
      </w:tblGrid>
      <w:tr>
        <w:trPr/>
        <w:tc>
          <w:tcPr>
            <w:tcW w:w="1567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540" w:leader="none"/>
              </w:tabs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Код компетенции</w:t>
            </w:r>
          </w:p>
        </w:tc>
        <w:tc>
          <w:tcPr>
            <w:tcW w:w="2216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540" w:leader="none"/>
              </w:tabs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Наименование компетенции</w:t>
            </w:r>
          </w:p>
        </w:tc>
        <w:tc>
          <w:tcPr>
            <w:tcW w:w="2776" w:type="dxa"/>
            <w:tcBorders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540" w:leader="none"/>
              </w:tabs>
              <w:spacing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Индикаторы достижения компетенций</w:t>
            </w:r>
          </w:p>
        </w:tc>
        <w:tc>
          <w:tcPr>
            <w:tcW w:w="3361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540" w:leader="none"/>
              </w:tabs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>
        <w:trPr>
          <w:trHeight w:val="3676" w:hRule="atLeast"/>
        </w:trPr>
        <w:tc>
          <w:tcPr>
            <w:tcW w:w="1567" w:type="dxa"/>
            <w:tcBorders/>
            <w:shd w:color="auto" w:fill="auto" w:val="clear"/>
          </w:tcPr>
          <w:p>
            <w:pPr>
              <w:pStyle w:val="Normal"/>
              <w:widowControl/>
              <w:tabs>
                <w:tab w:val="clear" w:pos="708"/>
                <w:tab w:val="left" w:pos="540" w:leader="none"/>
              </w:tabs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ПКН-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4</w:t>
            </w:r>
          </w:p>
        </w:tc>
        <w:tc>
          <w:tcPr>
            <w:tcW w:w="2216" w:type="dxa"/>
            <w:tcBorders/>
            <w:shd w:color="auto" w:fill="auto" w:val="clear"/>
          </w:tcPr>
          <w:p>
            <w:pPr>
              <w:pStyle w:val="TableParagraph"/>
              <w:widowControl w:val="false"/>
              <w:spacing w:lineRule="auto" w:line="240" w:before="135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w w:val="105"/>
                <w:kern w:val="0"/>
                <w:sz w:val="22"/>
                <w:szCs w:val="22"/>
                <w:lang w:val="ru-RU" w:eastAsia="en-US" w:bidi="ar-SA"/>
              </w:rPr>
              <w:t>Способность</w:t>
            </w:r>
            <w:r>
              <w:rPr>
                <w:rFonts w:eastAsia="Calibri" w:cs="Times New Roman" w:ascii="Times New Roman" w:hAnsi="Times New Roman"/>
                <w:spacing w:val="-5"/>
                <w:w w:val="105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w w:val="105"/>
                <w:kern w:val="0"/>
                <w:sz w:val="22"/>
                <w:szCs w:val="22"/>
                <w:lang w:val="ru-RU" w:eastAsia="en-US" w:bidi="ar-SA"/>
              </w:rPr>
              <w:t xml:space="preserve">осуществлять исследование туристского рынка, анализировать, </w:t>
            </w:r>
            <w:r>
              <w:rPr>
                <w:rFonts w:eastAsia="Calibri" w:cs="Times New Roman" w:ascii="Times New Roman" w:hAnsi="Times New Roman"/>
                <w:spacing w:val="-2"/>
                <w:w w:val="105"/>
                <w:kern w:val="0"/>
                <w:sz w:val="22"/>
                <w:szCs w:val="22"/>
                <w:lang w:val="ru-RU" w:eastAsia="en-US" w:bidi="ar-SA"/>
              </w:rPr>
              <w:t xml:space="preserve">систематизировать, </w:t>
            </w:r>
            <w:r>
              <w:rPr>
                <w:rFonts w:eastAsia="Calibri" w:cs="Times New Roman" w:ascii="Times New Roman" w:hAnsi="Times New Roman"/>
                <w:w w:val="105"/>
                <w:kern w:val="0"/>
                <w:sz w:val="22"/>
                <w:szCs w:val="22"/>
                <w:lang w:val="ru-RU" w:eastAsia="en-US" w:bidi="ar-SA"/>
              </w:rPr>
              <w:t>интерпретировать и оценивать информацию, организовывать</w:t>
            </w:r>
            <w:r>
              <w:rPr>
                <w:rFonts w:eastAsia="Calibri" w:cs="Times New Roman" w:ascii="Times New Roman" w:hAnsi="Times New Roman"/>
                <w:spacing w:val="-9"/>
                <w:w w:val="105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w w:val="105"/>
                <w:kern w:val="0"/>
                <w:sz w:val="22"/>
                <w:szCs w:val="22"/>
                <w:lang w:val="ru-RU" w:eastAsia="en-US" w:bidi="ar-SA"/>
              </w:rPr>
              <w:t xml:space="preserve">продажи и продвижение туристского </w:t>
            </w:r>
            <w:r>
              <w:rPr>
                <w:rFonts w:eastAsia="Calibri" w:cs="Times New Roman" w:ascii="Times New Roman" w:hAnsi="Times New Roman"/>
                <w:spacing w:val="-2"/>
                <w:w w:val="105"/>
                <w:kern w:val="0"/>
                <w:sz w:val="22"/>
                <w:szCs w:val="22"/>
                <w:lang w:val="ru-RU" w:eastAsia="en-US" w:bidi="ar-SA"/>
              </w:rPr>
              <w:t>продукта</w:t>
            </w:r>
            <w:r>
              <w:rPr>
                <w:rFonts w:eastAsia="Calibri" w:cs="Times New Roman" w:ascii="Times New Roman" w:hAnsi="Times New Roman"/>
                <w:spacing w:val="-5"/>
                <w:w w:val="105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spacing w:val="-2"/>
                <w:w w:val="105"/>
                <w:kern w:val="0"/>
                <w:sz w:val="22"/>
                <w:szCs w:val="22"/>
                <w:lang w:val="ru-RU" w:eastAsia="en-US" w:bidi="ar-SA"/>
              </w:rPr>
              <w:t>с</w:t>
            </w:r>
            <w:r>
              <w:rPr>
                <w:rFonts w:eastAsia="Calibri" w:cs="Times New Roman" w:ascii="Times New Roman" w:hAnsi="Times New Roman"/>
                <w:spacing w:val="-12"/>
                <w:w w:val="105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spacing w:val="-2"/>
                <w:w w:val="105"/>
                <w:kern w:val="0"/>
                <w:sz w:val="22"/>
                <w:szCs w:val="22"/>
                <w:lang w:val="ru-RU" w:eastAsia="en-US" w:bidi="ar-SA"/>
              </w:rPr>
              <w:t xml:space="preserve">использованием </w:t>
            </w:r>
            <w:r>
              <w:rPr>
                <w:rFonts w:eastAsia="Calibri" w:cs="Times New Roman" w:ascii="Times New Roman" w:hAnsi="Times New Roman"/>
                <w:w w:val="105"/>
                <w:kern w:val="0"/>
                <w:sz w:val="22"/>
                <w:szCs w:val="22"/>
                <w:lang w:val="ru-RU" w:eastAsia="en-US" w:bidi="ar-SA"/>
              </w:rPr>
              <w:t>знаний маркетинга и статистики</w:t>
            </w:r>
          </w:p>
        </w:tc>
        <w:tc>
          <w:tcPr>
            <w:tcW w:w="2776" w:type="dxa"/>
            <w:tcBorders/>
            <w:shd w:color="auto" w:fill="auto" w:val="clear"/>
          </w:tcPr>
          <w:p>
            <w:pPr>
              <w:pStyle w:val="TableParagraph"/>
              <w:widowControl w:val="false"/>
              <w:tabs>
                <w:tab w:val="clear" w:pos="708"/>
                <w:tab w:val="left" w:pos="344" w:leader="none"/>
              </w:tabs>
              <w:spacing w:lineRule="auto" w:line="240" w:before="0" w:after="0"/>
              <w:jc w:val="left"/>
              <w:rPr>
                <w:rFonts w:ascii="Nimbus Roman" w:hAnsi="Nimbus Roman"/>
              </w:rPr>
            </w:pPr>
            <w:r>
              <w:rPr>
                <w:rFonts w:ascii="Nimbus Roman" w:hAnsi="Nimbus Roman"/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1. Организует</w:t>
            </w:r>
            <w:r>
              <w:rPr>
                <w:rFonts w:ascii="Nimbus Roman" w:hAnsi="Nimbus Roman"/>
                <w:b w:val="false"/>
                <w:bCs w:val="false"/>
                <w:spacing w:val="4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ascii="Nimbus Roman" w:hAnsi="Nimbus Roman"/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и</w:t>
            </w:r>
            <w:r>
              <w:rPr>
                <w:rFonts w:ascii="Nimbus Roman" w:hAnsi="Nimbus Roman"/>
                <w:b w:val="false"/>
                <w:bCs w:val="false"/>
                <w:spacing w:val="2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ascii="Nimbus Roman" w:hAnsi="Nimbus Roman"/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проводит</w:t>
            </w:r>
            <w:r>
              <w:rPr>
                <w:rFonts w:ascii="Nimbus Roman" w:hAnsi="Nimbus Roman"/>
                <w:b w:val="false"/>
                <w:bCs w:val="false"/>
                <w:spacing w:val="3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ascii="Nimbus Roman" w:hAnsi="Nimbus Roman"/>
                <w:b w:val="false"/>
                <w:bCs w:val="false"/>
                <w:spacing w:val="-2"/>
                <w:kern w:val="0"/>
                <w:sz w:val="22"/>
                <w:szCs w:val="22"/>
                <w:lang w:eastAsia="en-US" w:bidi="ar-SA"/>
              </w:rPr>
              <w:t xml:space="preserve">маркетинговые </w:t>
            </w:r>
            <w:r>
              <w:rPr>
                <w:rFonts w:ascii="Nimbus Roman" w:hAnsi="Nimbus Roman"/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исследования</w:t>
            </w:r>
            <w:r>
              <w:rPr>
                <w:rFonts w:ascii="Nimbus Roman" w:hAnsi="Nimbus Roman"/>
                <w:b w:val="false"/>
                <w:bCs w:val="false"/>
                <w:spacing w:val="49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ascii="Nimbus Roman" w:hAnsi="Nimbus Roman"/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рынка</w:t>
            </w:r>
            <w:r>
              <w:rPr>
                <w:rFonts w:ascii="Nimbus Roman" w:hAnsi="Nimbus Roman"/>
                <w:b w:val="false"/>
                <w:bCs w:val="false"/>
                <w:spacing w:val="24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ascii="Nimbus Roman" w:hAnsi="Nimbus Roman"/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услуг</w:t>
            </w:r>
            <w:r>
              <w:rPr>
                <w:rFonts w:ascii="Nimbus Roman" w:hAnsi="Nimbus Roman"/>
                <w:b w:val="false"/>
                <w:bCs w:val="false"/>
                <w:spacing w:val="2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ascii="Nimbus Roman" w:hAnsi="Nimbus Roman"/>
                <w:b w:val="false"/>
                <w:bCs w:val="false"/>
                <w:spacing w:val="-2"/>
                <w:kern w:val="0"/>
                <w:sz w:val="22"/>
                <w:szCs w:val="22"/>
                <w:lang w:eastAsia="en-US" w:bidi="ar-SA"/>
              </w:rPr>
              <w:t>гостеприимства.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347" w:leader="none"/>
              </w:tabs>
              <w:spacing w:lineRule="auto" w:line="240" w:before="4" w:after="0"/>
              <w:jc w:val="left"/>
              <w:rPr>
                <w:rFonts w:ascii="Nimbus Roman" w:hAnsi="Nimbus Roman"/>
              </w:rPr>
            </w:pPr>
            <w:r>
              <w:rPr>
                <w:rFonts w:ascii="Nimbus Roman" w:hAnsi="Nimbus Roman"/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2. Использует методы оценки сегментов туристского</w:t>
            </w:r>
            <w:r>
              <w:rPr>
                <w:rFonts w:ascii="Nimbus Roman" w:hAnsi="Nimbus Roman"/>
                <w:b w:val="false"/>
                <w:bCs w:val="false"/>
                <w:spacing w:val="4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ascii="Nimbus Roman" w:hAnsi="Nimbus Roman"/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рынка с целью выявления приоритетных</w:t>
            </w:r>
            <w:r>
              <w:rPr>
                <w:rFonts w:ascii="Nimbus Roman" w:hAnsi="Nimbus Roman"/>
                <w:b w:val="false"/>
                <w:bCs w:val="false"/>
                <w:spacing w:val="4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ascii="Nimbus Roman" w:hAnsi="Nimbus Roman"/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направлений,</w:t>
            </w:r>
            <w:r>
              <w:rPr>
                <w:rFonts w:ascii="Nimbus Roman" w:hAnsi="Nimbus Roman"/>
                <w:b w:val="false"/>
                <w:bCs w:val="false"/>
                <w:spacing w:val="4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ascii="Nimbus Roman" w:hAnsi="Nimbus Roman"/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 xml:space="preserve">применения РR- технологий и методов брендирования </w:t>
            </w:r>
            <w:r>
              <w:rPr>
                <w:rFonts w:ascii="Nimbus Roman" w:hAnsi="Nimbus Roman"/>
                <w:b w:val="false"/>
                <w:bCs w:val="false"/>
                <w:spacing w:val="-2"/>
                <w:kern w:val="0"/>
                <w:sz w:val="22"/>
                <w:szCs w:val="22"/>
                <w:lang w:eastAsia="en-US" w:bidi="ar-SA"/>
              </w:rPr>
              <w:t>территорий.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109" w:leader="none"/>
                <w:tab w:val="left" w:pos="347" w:leader="none"/>
              </w:tabs>
              <w:spacing w:lineRule="auto" w:line="240" w:before="4" w:after="0"/>
              <w:jc w:val="left"/>
              <w:rPr>
                <w:rFonts w:ascii="Nimbus Roman" w:hAnsi="Nimbus Roman"/>
              </w:rPr>
            </w:pPr>
            <w:r>
              <w:rPr>
                <w:rFonts w:ascii="Nimbus Roman" w:hAnsi="Nimbus Roman"/>
                <w:b w:val="false"/>
                <w:bCs w:val="false"/>
                <w:w w:val="105"/>
                <w:kern w:val="0"/>
                <w:sz w:val="22"/>
                <w:szCs w:val="22"/>
                <w:lang w:eastAsia="en-US" w:bidi="ar-SA"/>
              </w:rPr>
              <w:t>3. Систематизирует данные анализа для разработки эффективных</w:t>
            </w:r>
            <w:r>
              <w:rPr>
                <w:rFonts w:ascii="Nimbus Roman" w:hAnsi="Nimbus Roman"/>
                <w:b w:val="false"/>
                <w:bCs w:val="false"/>
                <w:spacing w:val="40"/>
                <w:w w:val="10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ascii="Nimbus Roman" w:hAnsi="Nimbus Roman"/>
                <w:b w:val="false"/>
                <w:bCs w:val="false"/>
                <w:w w:val="105"/>
                <w:kern w:val="0"/>
                <w:sz w:val="22"/>
                <w:szCs w:val="22"/>
                <w:lang w:eastAsia="en-US" w:bidi="ar-SA"/>
              </w:rPr>
              <w:t xml:space="preserve">решений в </w:t>
            </w:r>
            <w:r>
              <w:rPr>
                <w:rFonts w:ascii="Nimbus Roman" w:hAnsi="Nimbus Roman"/>
                <w:b w:val="false"/>
                <w:bCs w:val="false"/>
                <w:spacing w:val="-2"/>
                <w:w w:val="105"/>
                <w:kern w:val="0"/>
                <w:sz w:val="22"/>
                <w:szCs w:val="22"/>
                <w:lang w:eastAsia="en-US" w:bidi="ar-SA"/>
              </w:rPr>
              <w:t>соответствии</w:t>
            </w:r>
            <w:r>
              <w:rPr>
                <w:rFonts w:ascii="Nimbus Roman" w:hAnsi="Nimbus Roman"/>
                <w:b w:val="false"/>
                <w:bCs w:val="false"/>
                <w:w w:val="10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ascii="Nimbus Roman" w:hAnsi="Nimbus Roman"/>
                <w:b w:val="false"/>
                <w:bCs w:val="false"/>
                <w:spacing w:val="-2"/>
                <w:w w:val="105"/>
                <w:kern w:val="0"/>
                <w:sz w:val="22"/>
                <w:szCs w:val="22"/>
                <w:lang w:eastAsia="en-US" w:bidi="ar-SA"/>
              </w:rPr>
              <w:t>с</w:t>
            </w:r>
            <w:r>
              <w:rPr>
                <w:rFonts w:ascii="Nimbus Roman" w:hAnsi="Nimbus Roman"/>
                <w:b w:val="false"/>
                <w:bCs w:val="false"/>
                <w:spacing w:val="-13"/>
                <w:w w:val="10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ascii="Nimbus Roman" w:hAnsi="Nimbus Roman"/>
                <w:b w:val="false"/>
                <w:bCs w:val="false"/>
                <w:spacing w:val="-2"/>
                <w:w w:val="105"/>
                <w:kern w:val="0"/>
                <w:sz w:val="22"/>
                <w:szCs w:val="22"/>
                <w:lang w:eastAsia="en-US" w:bidi="ar-SA"/>
              </w:rPr>
              <w:t>технологиями</w:t>
            </w:r>
            <w:r>
              <w:rPr>
                <w:rFonts w:ascii="Nimbus Roman" w:hAnsi="Nimbus Roman"/>
                <w:b w:val="false"/>
                <w:bCs w:val="false"/>
                <w:w w:val="10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ascii="Nimbus Roman" w:hAnsi="Nimbus Roman"/>
                <w:b w:val="false"/>
                <w:bCs w:val="false"/>
                <w:spacing w:val="-2"/>
                <w:w w:val="105"/>
                <w:kern w:val="0"/>
                <w:sz w:val="22"/>
                <w:szCs w:val="22"/>
                <w:lang w:eastAsia="en-US" w:bidi="ar-SA"/>
              </w:rPr>
              <w:t xml:space="preserve">туристской </w:t>
            </w:r>
            <w:r>
              <w:rPr>
                <w:rFonts w:ascii="Nimbus Roman" w:hAnsi="Nimbus Roman"/>
                <w:b w:val="false"/>
                <w:bCs w:val="false"/>
                <w:w w:val="105"/>
                <w:kern w:val="0"/>
                <w:sz w:val="22"/>
                <w:szCs w:val="22"/>
                <w:lang w:eastAsia="en-US" w:bidi="ar-SA"/>
              </w:rPr>
              <w:t xml:space="preserve">индустрии и целевыми установками </w:t>
            </w:r>
            <w:r>
              <w:rPr>
                <w:rFonts w:ascii="Nimbus Roman" w:hAnsi="Nimbus Roman"/>
                <w:b w:val="false"/>
                <w:bCs w:val="false"/>
                <w:spacing w:val="-2"/>
                <w:w w:val="105"/>
                <w:kern w:val="0"/>
                <w:sz w:val="22"/>
                <w:szCs w:val="22"/>
                <w:lang w:eastAsia="en-US" w:bidi="ar-SA"/>
              </w:rPr>
              <w:t>организации.</w:t>
            </w:r>
          </w:p>
        </w:tc>
        <w:tc>
          <w:tcPr>
            <w:tcW w:w="3361" w:type="dxa"/>
            <w:tcBorders/>
            <w:shd w:color="auto" w:fill="auto" w:val="clear"/>
          </w:tcPr>
          <w:p>
            <w:pPr>
              <w:pStyle w:val="Normal"/>
              <w:rPr>
                <w:rFonts w:ascii="Nimbus Roman" w:hAnsi="Nimbus Roman" w:cs="Nimbus Roman"/>
                <w:b w:val="false"/>
                <w:b w:val="false"/>
                <w:b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rFonts w:cs="Nimbus Roman" w:ascii="Nimbus Roman" w:hAnsi="Nimbus Roman"/>
                <w:b w:val="false"/>
                <w:bCs w:val="false"/>
                <w:color w:val="000000"/>
                <w:sz w:val="22"/>
                <w:szCs w:val="22"/>
                <w:shd w:fill="auto" w:val="clear"/>
              </w:rPr>
              <w:t>Знать:</w:t>
            </w:r>
          </w:p>
          <w:p>
            <w:pPr>
              <w:pStyle w:val="Normal"/>
              <w:rPr/>
            </w:pPr>
            <w:r>
              <w:rPr>
                <w:rFonts w:cs="Nimbus Roman" w:ascii="Nimbus Roman" w:hAnsi="Nimbus Roman"/>
                <w:b w:val="false"/>
                <w:bCs w:val="false"/>
                <w:color w:val="000000"/>
                <w:sz w:val="22"/>
                <w:szCs w:val="22"/>
                <w:shd w:fill="auto" w:val="clear"/>
              </w:rPr>
              <w:t xml:space="preserve">- </w:t>
            </w:r>
            <w:r>
              <w:rPr>
                <w:rFonts w:cs="Nimbus Roman" w:ascii="Nimbus Roman" w:hAnsi="Nimbus Roman"/>
                <w:b w:val="false"/>
                <w:bCs w:val="false"/>
                <w:sz w:val="22"/>
                <w:szCs w:val="22"/>
                <w:shd w:fill="auto" w:val="clear"/>
              </w:rPr>
              <w:t xml:space="preserve">современные концепции </w:t>
            </w:r>
            <w:r>
              <w:rPr>
                <w:rFonts w:cs="Nimbus Roman" w:ascii="Nimbus Roman" w:hAnsi="Nimbus Roman"/>
                <w:b w:val="false"/>
                <w:bCs w:val="false"/>
                <w:sz w:val="22"/>
                <w:szCs w:val="22"/>
                <w:shd w:fill="auto" w:val="clear"/>
              </w:rPr>
              <w:t>ресурсообеспеченности</w:t>
            </w:r>
            <w:r>
              <w:rPr>
                <w:rFonts w:cs="Nimbus Roman" w:ascii="Nimbus Roman" w:hAnsi="Nimbus Roman"/>
                <w:b w:val="false"/>
                <w:bCs w:val="false"/>
                <w:color w:val="000000"/>
                <w:sz w:val="22"/>
                <w:szCs w:val="22"/>
                <w:shd w:fill="auto" w:val="clear"/>
              </w:rPr>
              <w:t>;</w:t>
            </w:r>
          </w:p>
          <w:p>
            <w:pPr>
              <w:pStyle w:val="Normal"/>
              <w:rPr/>
            </w:pPr>
            <w:r>
              <w:rPr>
                <w:rFonts w:cs="Nimbus Roman" w:ascii="Nimbus Roman" w:hAnsi="Nimbus Roman"/>
                <w:b w:val="false"/>
                <w:bCs w:val="false"/>
                <w:sz w:val="22"/>
                <w:szCs w:val="22"/>
                <w:shd w:fill="auto" w:val="clear"/>
              </w:rPr>
              <w:t xml:space="preserve">-  </w:t>
            </w:r>
            <w:r>
              <w:rPr>
                <w:rFonts w:cs="Nimbus Roman" w:ascii="Nimbus Roman" w:hAnsi="Nimbus Roman"/>
                <w:b w:val="false"/>
                <w:bCs w:val="false"/>
                <w:color w:val="000000"/>
                <w:sz w:val="22"/>
                <w:szCs w:val="22"/>
                <w:shd w:fill="auto" w:val="clear"/>
              </w:rPr>
              <w:t xml:space="preserve">основные </w:t>
            </w:r>
            <w:r>
              <w:rPr>
                <w:rFonts w:cs="Nimbus Roman" w:ascii="Nimbus Roman" w:hAnsi="Nimbus Roman"/>
                <w:b w:val="false"/>
                <w:bCs w:val="false"/>
                <w:color w:val="2C2D2E"/>
                <w:sz w:val="22"/>
                <w:szCs w:val="22"/>
                <w:shd w:fill="auto" w:val="clear"/>
              </w:rPr>
              <w:t xml:space="preserve">методы </w:t>
            </w:r>
            <w:r>
              <w:rPr>
                <w:rFonts w:cs="Nimbus Roman" w:ascii="Nimbus Roman" w:hAnsi="Nimbus Roman"/>
                <w:b w:val="false"/>
                <w:bCs w:val="false"/>
                <w:color w:val="2C2D2E"/>
                <w:sz w:val="22"/>
                <w:szCs w:val="22"/>
                <w:shd w:fill="auto" w:val="clear"/>
              </w:rPr>
              <w:t>оценки рекреационного потенциала</w:t>
            </w:r>
            <w:r>
              <w:rPr>
                <w:rFonts w:cs="Nimbus Roman" w:ascii="Nimbus Roman" w:hAnsi="Nimbus Roman"/>
                <w:b w:val="false"/>
                <w:bCs w:val="false"/>
                <w:color w:val="2C2D2E"/>
                <w:sz w:val="22"/>
                <w:szCs w:val="22"/>
                <w:shd w:fill="auto" w:val="clear"/>
              </w:rPr>
              <w:t xml:space="preserve"> территории, а также методы оценки различных сегментов туристского рынка территории.</w:t>
            </w:r>
          </w:p>
          <w:p>
            <w:pPr>
              <w:pStyle w:val="Normal"/>
              <w:rPr/>
            </w:pPr>
            <w:r>
              <w:rPr>
                <w:rFonts w:cs="Nimbus Roman" w:ascii="Nimbus Roman" w:hAnsi="Nimbus Roman"/>
                <w:b w:val="false"/>
                <w:bCs w:val="false"/>
                <w:color w:val="000000"/>
                <w:sz w:val="22"/>
                <w:szCs w:val="22"/>
                <w:shd w:fill="auto" w:val="clear"/>
              </w:rPr>
              <w:t>Уметь:</w:t>
            </w:r>
          </w:p>
          <w:p>
            <w:pPr>
              <w:pStyle w:val="Normal"/>
              <w:rPr>
                <w:rFonts w:ascii="Nimbus Roman" w:hAnsi="Nimbus Roman" w:cs="Nimbus Roman"/>
                <w:b w:val="false"/>
                <w:b w:val="false"/>
                <w:b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rFonts w:cs="Nimbus Roman" w:ascii="Nimbus Roman" w:hAnsi="Nimbus Roman"/>
                <w:b w:val="false"/>
                <w:bCs w:val="false"/>
                <w:color w:val="000000"/>
                <w:sz w:val="22"/>
                <w:szCs w:val="22"/>
                <w:shd w:fill="auto" w:val="clear"/>
              </w:rPr>
              <w:t>- использовать современные технологии для проведения исследований;</w:t>
            </w:r>
          </w:p>
          <w:p>
            <w:pPr>
              <w:pStyle w:val="Normal"/>
              <w:jc w:val="both"/>
              <w:rPr/>
            </w:pPr>
            <w:r>
              <w:rPr>
                <w:rFonts w:cs="Nimbus Roman" w:ascii="Nimbus Roman" w:hAnsi="Nimbus Roman"/>
                <w:b w:val="false"/>
                <w:bCs w:val="false"/>
                <w:color w:val="000000"/>
                <w:sz w:val="22"/>
                <w:szCs w:val="22"/>
                <w:shd w:fill="auto" w:val="clear"/>
              </w:rPr>
              <w:t xml:space="preserve">- принимать основные решения в области </w:t>
            </w:r>
            <w:r>
              <w:rPr>
                <w:rFonts w:cs="Nimbus Roman" w:ascii="Nimbus Roman" w:hAnsi="Nimbus Roman"/>
                <w:b w:val="false"/>
                <w:bCs w:val="false"/>
                <w:color w:val="2C2D2E"/>
                <w:sz w:val="22"/>
                <w:szCs w:val="22"/>
                <w:shd w:fill="auto" w:val="clear"/>
              </w:rPr>
              <w:t xml:space="preserve">выявления приоритетных направлений и инструментов </w:t>
            </w:r>
            <w:r>
              <w:rPr>
                <w:rFonts w:cs="Nimbus Roman" w:ascii="Nimbus Roman" w:hAnsi="Nimbus Roman"/>
                <w:b w:val="false"/>
                <w:bCs w:val="false"/>
                <w:color w:val="2C2D2E"/>
                <w:sz w:val="22"/>
                <w:szCs w:val="22"/>
                <w:shd w:fill="auto" w:val="clear"/>
              </w:rPr>
              <w:t>использовании туристских ресурсов</w:t>
            </w:r>
            <w:r>
              <w:rPr>
                <w:rFonts w:cs="Nimbus Roman" w:ascii="Nimbus Roman" w:hAnsi="Nimbus Roman"/>
                <w:b w:val="false"/>
                <w:bCs w:val="false"/>
                <w:color w:val="2C2D2E"/>
                <w:sz w:val="22"/>
                <w:szCs w:val="22"/>
                <w:shd w:fill="auto" w:val="clear"/>
              </w:rPr>
              <w:t xml:space="preserve">; </w:t>
            </w:r>
          </w:p>
          <w:p>
            <w:pPr>
              <w:pStyle w:val="Normal"/>
              <w:rPr/>
            </w:pPr>
            <w:r>
              <w:rPr>
                <w:rFonts w:cs="Nimbus Roman" w:ascii="Nimbus Roman" w:hAnsi="Nimbus Roman"/>
                <w:b w:val="false"/>
                <w:bCs w:val="false"/>
                <w:color w:val="000000"/>
                <w:sz w:val="22"/>
                <w:szCs w:val="22"/>
                <w:shd w:fill="auto" w:val="clear"/>
              </w:rPr>
              <w:t>- применять</w:t>
            </w:r>
            <w:r>
              <w:rPr>
                <w:rFonts w:cs="Nimbus Roman" w:ascii="Nimbus Roman" w:hAnsi="Nimbus Roman"/>
                <w:b w:val="false"/>
                <w:bCs w:val="false"/>
                <w:color w:val="2C2D2E"/>
                <w:sz w:val="22"/>
                <w:szCs w:val="22"/>
                <w:shd w:fill="auto" w:val="clear"/>
              </w:rPr>
              <w:t xml:space="preserve"> технологии изучения региональной туристской индустрии. </w:t>
            </w:r>
          </w:p>
        </w:tc>
      </w:tr>
      <w:tr>
        <w:trPr>
          <w:trHeight w:val="3676" w:hRule="atLeast"/>
        </w:trPr>
        <w:tc>
          <w:tcPr>
            <w:tcW w:w="1567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/>
              <w:tabs>
                <w:tab w:val="clear" w:pos="708"/>
                <w:tab w:val="left" w:pos="540" w:leader="none"/>
              </w:tabs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ПКН-6</w:t>
            </w:r>
          </w:p>
        </w:tc>
        <w:tc>
          <w:tcPr>
            <w:tcW w:w="2216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Способность применять законодательство Российской Федерации, а также нормы международного права при осуществлении профессиональной деятельности, анализировать, систематизировать, интерпретировать и оценивать изменения нормативной базы развития сферы туризма и гостеприимства</w:t>
            </w:r>
          </w:p>
        </w:tc>
        <w:tc>
          <w:tcPr>
            <w:tcW w:w="2776" w:type="dxa"/>
            <w:tcBorders>
              <w:top w:val="nil"/>
            </w:tcBorders>
            <w:shd w:color="auto" w:fill="auto" w:val="clear"/>
          </w:tcPr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before="0" w:after="0"/>
              <w:jc w:val="left"/>
              <w:rPr>
                <w:rFonts w:ascii="Times New Roman" w:hAnsi="Times New Roman" w:eastAsia="Courier New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eastAsia="Courier New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ru-RU"/>
              </w:rPr>
              <w:t>1. Применяет нормы российского законодательства в деятельности туристских и гостиничных организаций</w:t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before="0" w:after="0"/>
              <w:jc w:val="left"/>
              <w:rPr>
                <w:rFonts w:ascii="Times New Roman" w:hAnsi="Times New Roman" w:eastAsia="Courier New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eastAsia="Courier New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ru-RU"/>
              </w:rPr>
              <w:t>2. Использует знания российского и международного права в работе с туроператорами, авиакомпаниями, транспортными предприятиями, визовыми центрами</w:t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before="0" w:after="0"/>
              <w:ind w:left="360" w:hanging="0"/>
              <w:jc w:val="both"/>
              <w:rPr>
                <w:rFonts w:ascii="Times New Roman" w:hAnsi="Times New Roman" w:eastAsia="Courier New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Courier New" w:cs="Times New Roman" w:ascii="Times New Roman" w:hAnsi="Times New Roman"/>
                <w:color w:val="000000"/>
                <w:kern w:val="0"/>
                <w:sz w:val="24"/>
                <w:szCs w:val="22"/>
                <w:lang w:val="ru-RU" w:eastAsia="en-US" w:bidi="ru-RU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before="0" w:after="0"/>
              <w:jc w:val="left"/>
              <w:rPr>
                <w:rFonts w:ascii="Times New Roman" w:hAnsi="Times New Roman" w:eastAsia="Courier New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Courier New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ru-RU"/>
              </w:rPr>
              <w:t>3. Анализирует и оценивает эффективность существующей нормативно-правовой базы в сфере туризма и гостеприимства, определяет перспективы ее совершенствования</w:t>
            </w:r>
          </w:p>
        </w:tc>
        <w:tc>
          <w:tcPr>
            <w:tcW w:w="3361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Знать: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-</w:t>
              <w:tab/>
              <w:t>особенности и виды российских нормативных актов в деятельности туристских и гостиничных организаций;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-</w:t>
              <w:tab/>
              <w:t>особенности и специфику российских и международных нормативно-правовых актов российских нормативных актов в работе с туроператорами, авиакомпаниями, транспортными предприятиями, визовыми центрами;</w:t>
            </w:r>
          </w:p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-</w:t>
              <w:tab/>
              <w:t>отличительные особенности нормативного регулирования в сфере туризма и гостеприимства</w:t>
            </w:r>
          </w:p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-</w:t>
              <w:tab/>
              <w:t>направления совершенствования нормативно-правового регулирования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Уметь: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-</w:t>
              <w:tab/>
              <w:t>анализировать нормативные правовые акты российского и международного права в работе с туроператорами, авиакомпаниями, транспортными предприятиями, визовыми центрами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-</w:t>
              <w:tab/>
              <w:t>оценивать и анализировать законы, иные нормативно-правовые акты с точки зрения развитие социально-экономических отношений в индустрии туризма</w:t>
            </w:r>
          </w:p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-</w:t>
              <w:tab/>
              <w:t>анализировать и выбирать эффективные методы управления с учетом действующих нормативно-правовые акты в сфере туризма и гостеприимства</w:t>
            </w:r>
          </w:p>
        </w:tc>
      </w:tr>
      <w:tr>
        <w:trPr>
          <w:trHeight w:val="3115" w:hRule="atLeast"/>
        </w:trPr>
        <w:tc>
          <w:tcPr>
            <w:tcW w:w="1567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ПКН-8</w:t>
            </w:r>
          </w:p>
        </w:tc>
        <w:tc>
          <w:tcPr>
            <w:tcW w:w="2216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Способность сопоставлять теорию науки о туризме и современные потребности общества в контексте исторических, природных, социально-экономических предпосылок ее развития, реализации основных федеральных и региональных программ развития туризма</w:t>
            </w:r>
          </w:p>
        </w:tc>
        <w:tc>
          <w:tcPr>
            <w:tcW w:w="2776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1. Применяет теоретические знания о туризме в разработке программ обслуживания туристов, организации оптимального использования рекреационного потенциала и ресурсов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2. Понимает особенности формирования современных потребностей в сфере туризма и гостеприимства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3. Использует экономические и управленческие знания в разработке проектов и привлечении инвестиций в сферу туризма региона</w:t>
            </w:r>
          </w:p>
        </w:tc>
        <w:tc>
          <w:tcPr>
            <w:tcW w:w="3361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Знать: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-</w:t>
              <w:tab/>
              <w:t>теоретические основы туристской индустрии в части разработки программ обслуживания туристов, организации оптимального использования рекреационного потенциала и ресурсов;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-</w:t>
              <w:tab/>
              <w:t>мировой опыт проведения маркетинговых исследований в части формирования актуальных потребностей в сфере туризма и гостеприимства;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-</w:t>
              <w:tab/>
              <w:t>теоретические основы привлечения инвестиций в туристскую индустрию.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Уметь: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-</w:t>
              <w:tab/>
              <w:t>анализировать и выбирать эффективные методы разработки программ обслуживания туристов, организации оптимального использования рекреационного потенциала и ресурсов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;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-</w:t>
              <w:tab/>
              <w:t>проводить мониторинг и оценку формирования современных потребностей в сфере туризма и гостеприимства;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-</w:t>
              <w:tab/>
              <w:t>современные противоречия в области конкуренции на рынке международного туризма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-</w:t>
              <w:tab/>
              <w:t>осуществлять выбор исследовательского инструментария (методик, техник, процедур) при разработке проектов и привлечении инвестиций в сферу туризма.</w:t>
            </w:r>
          </w:p>
        </w:tc>
      </w:tr>
    </w:tbl>
    <w:p>
      <w:pPr>
        <w:pStyle w:val="Normal"/>
        <w:widowControl/>
        <w:tabs>
          <w:tab w:val="clear" w:pos="708"/>
          <w:tab w:val="left" w:pos="1985" w:leader="none"/>
        </w:tabs>
        <w:ind w:firstLine="709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</w:r>
    </w:p>
    <w:p>
      <w:pPr>
        <w:pStyle w:val="Normal"/>
        <w:widowControl/>
        <w:tabs>
          <w:tab w:val="clear" w:pos="708"/>
          <w:tab w:val="left" w:pos="1985" w:leader="none"/>
        </w:tabs>
        <w:ind w:firstLine="709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</w:r>
    </w:p>
    <w:p>
      <w:pPr>
        <w:pStyle w:val="Normal"/>
        <w:widowControl/>
        <w:tabs>
          <w:tab w:val="clear" w:pos="708"/>
          <w:tab w:val="left" w:pos="1985" w:leader="none"/>
        </w:tabs>
        <w:ind w:firstLine="709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  <w:t>3. Место дисциплины в структуре образовательной программы</w:t>
      </w:r>
    </w:p>
    <w:p>
      <w:pPr>
        <w:pStyle w:val="Normal"/>
        <w:widowControl/>
        <w:tabs>
          <w:tab w:val="clear" w:pos="708"/>
          <w:tab w:val="left" w:pos="851" w:leader="none"/>
        </w:tabs>
        <w:ind w:right="20" w:firstLine="709"/>
        <w:jc w:val="both"/>
        <w:rPr>
          <w:rFonts w:ascii="Times New Roman" w:hAnsi="Times New Roman" w:eastAsia="Times New Roman" w:cs="Times New Roman"/>
          <w:lang w:bidi="ar-SA"/>
        </w:rPr>
      </w:pPr>
      <w:r>
        <w:rPr>
          <w:rFonts w:eastAsia="Times New Roman" w:cs="Times New Roman" w:ascii="Times New Roman" w:hAnsi="Times New Roman"/>
          <w:lang w:bidi="ar-SA"/>
        </w:rPr>
      </w:r>
    </w:p>
    <w:p>
      <w:pPr>
        <w:pStyle w:val="11"/>
        <w:shd w:val="clear" w:color="auto" w:fill="auto"/>
        <w:spacing w:lineRule="auto" w:line="240"/>
        <w:ind w:firstLine="740"/>
        <w:jc w:val="both"/>
        <w:rPr>
          <w:sz w:val="24"/>
          <w:szCs w:val="24"/>
        </w:rPr>
      </w:pPr>
      <w:r>
        <w:rPr>
          <w:sz w:val="24"/>
          <w:szCs w:val="24"/>
        </w:rPr>
        <w:t>Дисциплина «Туристские ресурсы» относится к предпрофилю основной образовательной программы подготовки бакалавров по направлению подготовки 43.03.02. «Туризм».</w:t>
      </w:r>
    </w:p>
    <w:p>
      <w:pPr>
        <w:pStyle w:val="11"/>
        <w:shd w:val="clear" w:color="auto" w:fill="auto"/>
        <w:ind w:firstLine="740"/>
        <w:jc w:val="both"/>
        <w:rPr>
          <w:sz w:val="24"/>
          <w:szCs w:val="24"/>
        </w:rPr>
      </w:pPr>
      <w:r>
        <w:rPr>
          <w:rFonts w:eastAsia="Times New Roman" w:cs="Times New Roman"/>
          <w:b/>
          <w:bCs/>
          <w:color w:val="auto"/>
          <w:lang w:bidi="ar-SA"/>
        </w:rPr>
      </w:r>
    </w:p>
    <w:p>
      <w:pPr>
        <w:pStyle w:val="Normal"/>
        <w:widowControl/>
        <w:tabs>
          <w:tab w:val="clear" w:pos="708"/>
          <w:tab w:val="left" w:pos="1985" w:leader="none"/>
        </w:tabs>
        <w:ind w:firstLine="709"/>
        <w:jc w:val="both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</w:r>
    </w:p>
    <w:p>
      <w:pPr>
        <w:pStyle w:val="11"/>
        <w:shd w:val="clear" w:color="auto" w:fill="auto"/>
        <w:spacing w:lineRule="auto" w:line="381"/>
        <w:ind w:left="1300" w:hanging="0"/>
        <w:jc w:val="both"/>
        <w:rPr>
          <w:b/>
          <w:b/>
          <w:bCs/>
          <w:i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</w:r>
    </w:p>
    <w:p>
      <w:pPr>
        <w:pStyle w:val="Style27"/>
        <w:shd w:val="clear" w:color="auto" w:fill="auto"/>
        <w:spacing w:lineRule="auto" w:line="240"/>
        <w:ind w:left="8208" w:hanging="0"/>
        <w:rPr/>
      </w:pPr>
      <w:r>
        <w:rPr/>
        <w:t>Таблица 2</w:t>
      </w:r>
    </w:p>
    <w:p>
      <w:pPr>
        <w:pStyle w:val="Style27"/>
        <w:shd w:val="clear" w:color="auto" w:fill="auto"/>
        <w:spacing w:lineRule="auto" w:line="240"/>
        <w:jc w:val="center"/>
        <w:rPr/>
      </w:pPr>
      <w:r>
        <w:rPr/>
        <w:t xml:space="preserve">Заочная форма </w:t>
      </w:r>
    </w:p>
    <w:tbl>
      <w:tblPr>
        <w:tblW w:w="5000" w:type="pct"/>
        <w:jc w:val="center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val="0000" w:noHBand="0" w:noVBand="0" w:firstColumn="0" w:lastRow="0" w:lastColumn="0" w:firstRow="0"/>
      </w:tblPr>
      <w:tblGrid>
        <w:gridCol w:w="6668"/>
        <w:gridCol w:w="1562"/>
        <w:gridCol w:w="1691"/>
      </w:tblGrid>
      <w:tr>
        <w:trPr>
          <w:trHeight w:val="387" w:hRule="exact"/>
        </w:trPr>
        <w:tc>
          <w:tcPr>
            <w:tcW w:w="6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28"/>
              <w:widowControl w:val="false"/>
              <w:shd w:val="clear" w:color="auto" w:fill="auto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3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28"/>
              <w:widowControl w:val="false"/>
              <w:shd w:val="clear" w:color="auto" w:fill="auto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Часы</w:t>
            </w:r>
          </w:p>
        </w:tc>
      </w:tr>
      <w:tr>
        <w:trPr>
          <w:trHeight w:val="421" w:hRule="exact"/>
        </w:trPr>
        <w:tc>
          <w:tcPr>
            <w:tcW w:w="6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28"/>
              <w:widowControl w:val="false"/>
              <w:shd w:val="clear" w:color="auto" w:fill="auto"/>
              <w:spacing w:lineRule="auto" w:line="240"/>
              <w:ind w:firstLine="34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28"/>
              <w:widowControl w:val="false"/>
              <w:shd w:val="clear" w:color="auto" w:fill="auto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Семестр </w:t>
            </w:r>
            <w:r>
              <w:rPr>
                <w:b/>
                <w:bCs/>
                <w:sz w:val="24"/>
                <w:szCs w:val="24"/>
              </w:rPr>
              <w:t>6</w:t>
            </w:r>
          </w:p>
        </w:tc>
      </w:tr>
      <w:tr>
        <w:trPr>
          <w:trHeight w:val="653" w:hRule="exact"/>
        </w:trPr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28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28"/>
              <w:widowControl w:val="false"/>
              <w:shd w:val="clear" w:color="auto" w:fill="auto"/>
              <w:spacing w:lineRule="auto" w:line="240"/>
              <w:ind w:firstLine="34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 з.ед.</w:t>
            </w:r>
          </w:p>
          <w:p>
            <w:pPr>
              <w:pStyle w:val="Style28"/>
              <w:widowControl w:val="false"/>
              <w:shd w:val="clear" w:color="auto" w:fill="auto"/>
              <w:spacing w:lineRule="auto" w:line="240"/>
              <w:ind w:firstLine="34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180 ч.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28"/>
              <w:widowControl w:val="false"/>
              <w:shd w:val="clear" w:color="auto" w:fill="auto"/>
              <w:spacing w:lineRule="auto" w:line="240"/>
              <w:ind w:firstLine="34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 з.ед.</w:t>
            </w:r>
          </w:p>
          <w:p>
            <w:pPr>
              <w:pStyle w:val="Style28"/>
              <w:widowControl w:val="false"/>
              <w:shd w:val="clear" w:color="auto" w:fill="auto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180 ч.</w:t>
            </w:r>
          </w:p>
        </w:tc>
      </w:tr>
      <w:tr>
        <w:trPr>
          <w:trHeight w:val="331" w:hRule="exact"/>
        </w:trPr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28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Аудиторные занятия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28"/>
              <w:widowControl w:val="false"/>
              <w:shd w:val="clear" w:color="auto" w:fill="auto"/>
              <w:spacing w:lineRule="auto" w:line="240"/>
              <w:ind w:firstLine="5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28"/>
              <w:widowControl w:val="false"/>
              <w:shd w:val="clear" w:color="auto" w:fill="auto"/>
              <w:spacing w:lineRule="auto" w:line="240"/>
              <w:ind w:firstLine="5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>
        <w:trPr>
          <w:trHeight w:val="331" w:hRule="exact"/>
        </w:trPr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28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 (Л)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28"/>
              <w:widowControl w:val="false"/>
              <w:shd w:val="clear" w:color="auto" w:fill="auto"/>
              <w:spacing w:lineRule="auto" w:line="240"/>
              <w:ind w:firstLine="5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28"/>
              <w:widowControl w:val="false"/>
              <w:shd w:val="clear" w:color="auto" w:fill="auto"/>
              <w:spacing w:lineRule="auto" w:line="240"/>
              <w:ind w:firstLine="5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>
        <w:trPr>
          <w:trHeight w:val="336" w:hRule="exact"/>
        </w:trPr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28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Семинарские занятия (СЗ),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28"/>
              <w:widowControl w:val="false"/>
              <w:shd w:val="clear" w:color="auto" w:fill="auto"/>
              <w:spacing w:lineRule="auto" w:line="240"/>
              <w:ind w:firstLine="5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28"/>
              <w:widowControl w:val="false"/>
              <w:shd w:val="clear" w:color="auto" w:fill="auto"/>
              <w:spacing w:lineRule="auto" w:line="240"/>
              <w:ind w:firstLine="5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</w:p>
        </w:tc>
      </w:tr>
      <w:tr>
        <w:trPr>
          <w:trHeight w:val="336" w:hRule="exact"/>
        </w:trPr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28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28"/>
              <w:widowControl w:val="false"/>
              <w:shd w:val="clear" w:color="auto" w:fill="auto"/>
              <w:spacing w:lineRule="auto" w:line="240"/>
              <w:ind w:firstLine="5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28"/>
              <w:widowControl w:val="false"/>
              <w:shd w:val="clear" w:color="auto" w:fill="auto"/>
              <w:spacing w:lineRule="auto" w:line="240"/>
              <w:ind w:firstLine="5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>
              <w:rPr>
                <w:sz w:val="24"/>
                <w:szCs w:val="24"/>
              </w:rPr>
              <w:t>0</w:t>
            </w:r>
          </w:p>
        </w:tc>
      </w:tr>
      <w:tr>
        <w:trPr>
          <w:trHeight w:val="644" w:hRule="exact"/>
        </w:trPr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rFonts w:eastAsia="Calibri"/>
                <w:i/>
                <w:sz w:val="24"/>
                <w:szCs w:val="24"/>
                <w:lang w:eastAsia="en-US"/>
              </w:rPr>
              <w:t>Вид текущего контроля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widowControl w:val="false"/>
              <w:shd w:val="clear" w:color="auto" w:fill="auto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Контрольная работа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widowControl w:val="false"/>
              <w:shd w:val="clear" w:color="auto" w:fill="auto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Контрольная работа</w:t>
            </w:r>
          </w:p>
        </w:tc>
      </w:tr>
      <w:tr>
        <w:trPr>
          <w:trHeight w:val="426" w:hRule="exact"/>
        </w:trPr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Вид промежуточной аттестации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widowControl w:val="false"/>
              <w:shd w:val="clear" w:color="auto" w:fill="auto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widowControl w:val="false"/>
              <w:shd w:val="clear" w:color="auto" w:fill="auto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</w:tr>
    </w:tbl>
    <w:p>
      <w:pPr>
        <w:pStyle w:val="Normal"/>
        <w:spacing w:lineRule="exact" w:line="1" w:before="0" w:after="479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widowControl/>
        <w:tabs>
          <w:tab w:val="clear" w:pos="708"/>
          <w:tab w:val="left" w:pos="1985" w:leader="none"/>
        </w:tabs>
        <w:ind w:firstLine="709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>
      <w:pPr>
        <w:pStyle w:val="Normal"/>
        <w:widowControl/>
        <w:tabs>
          <w:tab w:val="clear" w:pos="708"/>
          <w:tab w:val="left" w:pos="1985" w:leader="none"/>
          <w:tab w:val="left" w:pos="4611" w:leader="none"/>
        </w:tabs>
        <w:ind w:firstLine="709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</w:r>
    </w:p>
    <w:p>
      <w:pPr>
        <w:pStyle w:val="Normal"/>
        <w:widowControl/>
        <w:tabs>
          <w:tab w:val="clear" w:pos="708"/>
          <w:tab w:val="left" w:pos="1985" w:leader="none"/>
          <w:tab w:val="left" w:pos="4611" w:leader="none"/>
        </w:tabs>
        <w:ind w:firstLine="709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  <w:t>5.1. Содержание дисциплины</w:t>
      </w:r>
    </w:p>
    <w:p>
      <w:pPr>
        <w:pStyle w:val="Normal"/>
        <w:widowControl/>
        <w:tabs>
          <w:tab w:val="clear" w:pos="708"/>
          <w:tab w:val="left" w:pos="1985" w:leader="none"/>
        </w:tabs>
        <w:ind w:firstLine="709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</w:r>
    </w:p>
    <w:p>
      <w:pPr>
        <w:pStyle w:val="Normal"/>
        <w:widowControl/>
        <w:jc w:val="center"/>
        <w:rPr>
          <w:rFonts w:ascii="Times New Roman" w:hAnsi="Times New Roman" w:eastAsia="Times New Roman" w:cs="Times New Roman"/>
          <w:b/>
          <w:b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color w:val="auto"/>
          <w:lang w:bidi="ar-SA"/>
        </w:rPr>
        <w:t>Тема 1. Теоретические основы туристского ресурсоведения. Методологическая база дисциплины.</w:t>
      </w:r>
    </w:p>
    <w:p>
      <w:pPr>
        <w:pStyle w:val="Normal"/>
        <w:widowControl/>
        <w:jc w:val="both"/>
        <w:rPr>
          <w:rFonts w:ascii="Times New Roman" w:hAnsi="Times New Roman" w:eastAsia="Times New Roman" w:cs="Times New Roman"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Cs/>
          <w:color w:val="auto"/>
          <w:lang w:bidi="ar-SA"/>
        </w:rPr>
        <w:tab/>
        <w:t xml:space="preserve">Сущность понятия «туристические ресурсы», как фактора внешней среды туроперейтинга, содержание и история возникновения туристских ресурсов. Подходы к определению понятия «туристские ресурсы». Определение туристских ресурсов в Российском законодательстве. Теоретические подходы к рассмотрению туристских ресурсов: теоретико-методологический, описательный, прикладной (оценочный), комплексный. Эволюция туристского ресурсоведения. Понятие «рекреационные ресурсы». Современные направления развития туристского ресурсоведения. Методы туристского ресурсоведения: описательный, классификации и типологии, систематизации информации, эмпирических исследований, исторический, картографический, количественные методы, статистического анализа, балансовый метод, системного анализа, моделирования. Методы оценки туристских ресурсов. Рентный (стоимостной) подход к оценке природных ресурсов туризма. Экологический подход к туристским ресурсам. Рекреационная география: природные и антропогенные геосистемы. Туристские ресурсы - основа для формирования турпродукта. Туризм - вид рекреации. Равнозначность понятий рекреационный и туристский ресурс. Роль туристских ресурсов в развитии туристского бизнеса. </w:t>
      </w:r>
    </w:p>
    <w:p>
      <w:pPr>
        <w:pStyle w:val="Normal"/>
        <w:widowControl/>
        <w:jc w:val="center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val="x-none" w:eastAsia="x-none" w:bidi="ar-SA"/>
        </w:rPr>
        <w:t>Тема 2. Туристский потенциал территории (ТПТ)</w:t>
      </w:r>
    </w:p>
    <w:p>
      <w:pPr>
        <w:pStyle w:val="Normal"/>
        <w:widowControl/>
        <w:spacing w:before="0" w:after="120"/>
        <w:jc w:val="both"/>
        <w:rPr>
          <w:rFonts w:ascii="Times New Roman" w:hAnsi="Times New Roman" w:eastAsia="Times New Roman" w:cs="Times New Roman"/>
          <w:color w:val="auto"/>
          <w:lang w:val="x-none" w:eastAsia="x-none" w:bidi="ar-SA"/>
        </w:rPr>
      </w:pPr>
      <w:r>
        <w:rPr>
          <w:rFonts w:eastAsia="Times New Roman" w:cs="Times New Roman" w:ascii="Times New Roman" w:hAnsi="Times New Roman"/>
          <w:color w:val="auto"/>
          <w:lang w:val="x-none" w:eastAsia="x-none" w:bidi="ar-SA"/>
        </w:rPr>
        <w:tab/>
        <w:t>Пространственная организация туристских ресурсов.  Роль туристских ресурсов в развитии регионов. Понятие туристского потенциала. Структура компонентов туристского потенциала. Реестр и кадастр туристских ресурсов. Интегральная и компонентная оценка туристского потенциала территорий. Формула определения туристского потенциала территории, ее элементы и их взаимосвязь. Системный анализ ТПТ. Элементный состав туристского потенциала региона: природно-ресурсный, историко-культурный, экономический, социальный. Факторы, определяющие туристский потенциал территории. Этапы оценки туристского потенциала территории. Типы оценки: функционально-технологическая, медико-биологическая, психолого-эстетическая, экономическая. Основные подходы к экономической оценке ТПТ: затратный, доходный сравнительный, рентный, внерыночные. Оптимизация и рационализация пространственной и хозяйственной организации территориальных туристско-рекреационных систем (ТТРС).</w:t>
      </w:r>
    </w:p>
    <w:p>
      <w:pPr>
        <w:pStyle w:val="Normal"/>
        <w:widowControl/>
        <w:spacing w:before="0" w:after="120"/>
        <w:jc w:val="center"/>
        <w:rPr>
          <w:rFonts w:ascii="Times New Roman" w:hAnsi="Times New Roman" w:eastAsia="Times New Roman" w:cs="Times New Roman"/>
          <w:b/>
          <w:b/>
          <w:bCs/>
          <w:color w:val="auto"/>
          <w:lang w:val="x-none" w:eastAsia="x-none"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val="x-none" w:eastAsia="x-none" w:bidi="ar-SA"/>
        </w:rPr>
        <w:t>Тема 3. Принципы выделения и классификация туристских ресурсов</w:t>
      </w:r>
    </w:p>
    <w:p>
      <w:pPr>
        <w:pStyle w:val="Normal"/>
        <w:widowControl/>
        <w:spacing w:before="0" w:after="120"/>
        <w:jc w:val="both"/>
        <w:rPr>
          <w:rFonts w:ascii="Times New Roman" w:hAnsi="Times New Roman" w:eastAsia="Times New Roman" w:cs="Times New Roman"/>
          <w:color w:val="auto"/>
          <w:lang w:val="x-none" w:eastAsia="x-none" w:bidi="ar-SA"/>
        </w:rPr>
      </w:pPr>
      <w:r>
        <w:rPr>
          <w:rFonts w:eastAsia="Times New Roman" w:cs="Times New Roman" w:ascii="Times New Roman" w:hAnsi="Times New Roman"/>
          <w:color w:val="auto"/>
          <w:lang w:val="x-none" w:eastAsia="x-none" w:bidi="ar-SA"/>
        </w:rPr>
        <w:tab/>
        <w:t>Принципы выделения туристских ресурсов: по принадлежности к компонентам природной среды, по функциональному назначению, по степени изученности, по специфике использования территории, по основным свойствам туристских ресурсов, по происхождению, по исчерпаемости, по возможности восполнения.</w:t>
      </w:r>
      <w:r>
        <w:rPr>
          <w:rFonts w:eastAsia="Times New Roman" w:cs="Times New Roman" w:ascii="Times New Roman" w:hAnsi="Times New Roman"/>
          <w:color w:val="auto"/>
          <w:lang w:eastAsia="x-none" w:bidi="ar-SA"/>
        </w:rPr>
        <w:t xml:space="preserve"> </w:t>
      </w:r>
      <w:r>
        <w:rPr>
          <w:rFonts w:eastAsia="Times New Roman" w:cs="Times New Roman" w:ascii="Times New Roman" w:hAnsi="Times New Roman"/>
          <w:color w:val="auto"/>
          <w:lang w:val="x-none" w:eastAsia="x-none" w:bidi="ar-SA"/>
        </w:rPr>
        <w:t>Анализ подходов к классификации туристских ресурсов. Классификация польского экономиста М. Труаси (1963 г.). Созданные и не созданные трудом человека туристские ресурсы. Три группы туристских</w:t>
      </w:r>
      <w:r>
        <w:rPr>
          <w:rFonts w:eastAsia="Times New Roman" w:cs="Times New Roman" w:ascii="Times New Roman" w:hAnsi="Times New Roman"/>
          <w:color w:val="auto"/>
          <w:lang w:eastAsia="x-none" w:bidi="ar-SA"/>
        </w:rPr>
        <w:t xml:space="preserve"> </w:t>
      </w:r>
      <w:r>
        <w:rPr>
          <w:rFonts w:eastAsia="Times New Roman" w:cs="Times New Roman" w:ascii="Times New Roman" w:hAnsi="Times New Roman"/>
          <w:color w:val="auto"/>
          <w:lang w:val="x-none" w:eastAsia="x-none" w:bidi="ar-SA"/>
        </w:rPr>
        <w:t>ресурсов по М. Труаси. Классификация французского экономиста П. Дефера (1972 г.). Четыре группы туристских ресурсов выделяемых П. Дефером: гидром, фитом, литом и антропом. Непосредственные и косвенные ресурсы</w:t>
      </w:r>
      <w:r>
        <w:rPr>
          <w:rFonts w:eastAsia="Times New Roman" w:cs="Times New Roman" w:ascii="Times New Roman" w:hAnsi="Times New Roman"/>
          <w:color w:val="auto"/>
          <w:lang w:eastAsia="x-none" w:bidi="ar-SA"/>
        </w:rPr>
        <w:t xml:space="preserve">ю </w:t>
      </w:r>
      <w:r>
        <w:rPr>
          <w:rFonts w:eastAsia="Times New Roman" w:cs="Times New Roman" w:ascii="Times New Roman" w:hAnsi="Times New Roman"/>
          <w:color w:val="auto"/>
          <w:lang w:val="x-none" w:eastAsia="x-none" w:bidi="ar-SA"/>
        </w:rPr>
        <w:t xml:space="preserve">Классификация </w:t>
      </w:r>
      <w:r>
        <w:rPr>
          <w:rFonts w:eastAsia="Times New Roman" w:cs="Times New Roman" w:ascii="Times New Roman" w:hAnsi="Times New Roman"/>
          <w:color w:val="auto"/>
          <w:lang w:eastAsia="x-none" w:bidi="ar-SA"/>
        </w:rPr>
        <w:t>в</w:t>
      </w:r>
      <w:r>
        <w:rPr>
          <w:rFonts w:eastAsia="Times New Roman" w:cs="Times New Roman" w:ascii="Times New Roman" w:hAnsi="Times New Roman"/>
          <w:color w:val="auto"/>
          <w:lang w:val="x-none" w:eastAsia="x-none" w:bidi="ar-SA"/>
        </w:rPr>
        <w:t>семирной туристской организации. Экономическая классификация.</w:t>
      </w:r>
      <w:r>
        <w:rPr>
          <w:rFonts w:eastAsia="Times New Roman" w:cs="Times New Roman" w:ascii="Times New Roman" w:hAnsi="Times New Roman"/>
          <w:color w:val="auto"/>
          <w:lang w:eastAsia="x-none" w:bidi="ar-SA"/>
        </w:rPr>
        <w:t xml:space="preserve"> </w:t>
      </w:r>
      <w:r>
        <w:rPr>
          <w:rFonts w:eastAsia="Times New Roman" w:cs="Times New Roman" w:ascii="Times New Roman" w:hAnsi="Times New Roman"/>
          <w:color w:val="auto"/>
          <w:lang w:val="x-none" w:eastAsia="x-none" w:bidi="ar-SA"/>
        </w:rPr>
        <w:t>Культурное, историческое, природное наследие.</w:t>
      </w:r>
    </w:p>
    <w:p>
      <w:pPr>
        <w:pStyle w:val="Normal"/>
        <w:widowControl/>
        <w:spacing w:before="0" w:after="120"/>
        <w:jc w:val="center"/>
        <w:rPr>
          <w:rFonts w:ascii="Times New Roman" w:hAnsi="Times New Roman" w:eastAsia="Times New Roman" w:cs="Times New Roman"/>
          <w:b/>
          <w:b/>
          <w:bCs/>
          <w:color w:val="auto"/>
          <w:lang w:val="x-none" w:eastAsia="x-none"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val="x-none" w:eastAsia="x-none" w:bidi="ar-SA"/>
        </w:rPr>
        <w:t>Тема 4. Природные ресурсы туризма и их оценка</w:t>
      </w:r>
    </w:p>
    <w:p>
      <w:pPr>
        <w:pStyle w:val="Normal"/>
        <w:widowControl/>
        <w:spacing w:before="0" w:after="120"/>
        <w:ind w:firstLine="708"/>
        <w:jc w:val="both"/>
        <w:rPr>
          <w:rFonts w:ascii="Times New Roman" w:hAnsi="Times New Roman" w:eastAsia="Times New Roman" w:cs="Times New Roman"/>
          <w:bCs/>
          <w:color w:val="auto"/>
          <w:lang w:eastAsia="x-none" w:bidi="ar-SA"/>
        </w:rPr>
      </w:pPr>
      <w:r>
        <w:rPr>
          <w:rFonts w:eastAsia="Times New Roman" w:cs="Times New Roman" w:ascii="Times New Roman" w:hAnsi="Times New Roman"/>
          <w:bCs/>
          <w:color w:val="auto"/>
          <w:lang w:val="x-none" w:eastAsia="x-none" w:bidi="ar-SA"/>
        </w:rPr>
        <w:t>Значение природных ресурсов для развития туризма. Функции природных туристских ресурсов.</w:t>
      </w:r>
      <w:r>
        <w:rPr>
          <w:rFonts w:eastAsia="Times New Roman" w:cs="Times New Roman" w:ascii="Times New Roman" w:hAnsi="Times New Roman"/>
          <w:bCs/>
          <w:color w:val="auto"/>
          <w:lang w:eastAsia="x-none" w:bidi="ar-SA"/>
        </w:rPr>
        <w:t xml:space="preserve"> Природные ресурсы - основа для развития туризма. Функции природных туристских ресурсов. Классификации природных ресурсов по происхождению, видам рекреационного использования, скорости исчерпания ресурсов, возможности самовосстановления и культивирования. Лечебные природные ресурсы. Различия природных ресурсов по характеру вовлечения в процесс туристской деятельности. Виды оценки природных ресурсов. </w:t>
      </w:r>
      <w:r>
        <w:rPr>
          <w:rFonts w:eastAsia="Times New Roman" w:cs="Times New Roman" w:ascii="Times New Roman" w:hAnsi="Times New Roman"/>
          <w:bCs/>
          <w:color w:val="auto"/>
          <w:lang w:val="x-none" w:eastAsia="x-none" w:bidi="ar-SA"/>
        </w:rPr>
        <w:t>Ресурсы атмосферы. Погода и метеоэлементы. Климатические ресурсы. Типы климатов: материковые и океанические. Климатообразующие факторы. Климатические пояса: экваториальный, субэкваториальные, тропические, субтропические, умеренные, субарктический и субантарктический, арктический и антарктический.</w:t>
      </w:r>
      <w:r>
        <w:rPr>
          <w:rFonts w:eastAsia="Times New Roman" w:cs="Times New Roman" w:ascii="Times New Roman" w:hAnsi="Times New Roman"/>
          <w:bCs/>
          <w:color w:val="auto"/>
          <w:lang w:eastAsia="x-none" w:bidi="ar-SA"/>
        </w:rPr>
        <w:t xml:space="preserve"> </w:t>
      </w:r>
      <w:r>
        <w:rPr>
          <w:rFonts w:eastAsia="Times New Roman" w:cs="Times New Roman" w:ascii="Times New Roman" w:hAnsi="Times New Roman"/>
          <w:bCs/>
          <w:color w:val="auto"/>
          <w:lang w:val="x-none" w:eastAsia="x-none" w:bidi="ar-SA"/>
        </w:rPr>
        <w:t>Ресурсы гидросферы. Водные ресурсы морей. Поверхностные воды: реки, озера, ледники, болота. Природные ресурсы побережий. Подземные воды как ресурс для бальнеологического туризма.</w:t>
      </w:r>
      <w:r>
        <w:rPr>
          <w:rFonts w:eastAsia="Times New Roman" w:cs="Times New Roman" w:ascii="Times New Roman" w:hAnsi="Times New Roman"/>
          <w:bCs/>
          <w:color w:val="auto"/>
          <w:lang w:eastAsia="x-none" w:bidi="ar-SA"/>
        </w:rPr>
        <w:t xml:space="preserve"> </w:t>
      </w:r>
      <w:r>
        <w:rPr>
          <w:rFonts w:eastAsia="Times New Roman" w:cs="Times New Roman" w:ascii="Times New Roman" w:hAnsi="Times New Roman"/>
          <w:bCs/>
          <w:color w:val="auto"/>
          <w:lang w:val="x-none" w:eastAsia="x-none" w:bidi="ar-SA"/>
        </w:rPr>
        <w:t>Ресурсы литосферы. Типы рельефов: горы и равнины. Ресурсы биосферы.Природные рекреационные ресурсы: бальнеологические, фитолечебные, ландшафтные, климатические, пляжные, спелеоресурсы.</w:t>
      </w:r>
      <w:r>
        <w:rPr>
          <w:rFonts w:eastAsia="Times New Roman" w:cs="Times New Roman" w:ascii="Times New Roman" w:hAnsi="Times New Roman"/>
          <w:bCs/>
          <w:color w:val="auto"/>
          <w:lang w:eastAsia="x-none" w:bidi="ar-SA"/>
        </w:rPr>
        <w:t xml:space="preserve"> </w:t>
      </w:r>
      <w:r>
        <w:rPr>
          <w:rFonts w:eastAsia="Times New Roman" w:cs="Times New Roman" w:ascii="Times New Roman" w:hAnsi="Times New Roman"/>
          <w:bCs/>
          <w:color w:val="auto"/>
          <w:lang w:val="x-none" w:eastAsia="x-none" w:bidi="ar-SA"/>
        </w:rPr>
        <w:t xml:space="preserve">Оценка природных ресурсов туризма. Основные типы оценки: медико-биологическая, эстетическая, технологическая, экономическая. Балльные методы оценки природных ресурсов туризма. </w:t>
      </w:r>
      <w:r>
        <w:rPr>
          <w:rFonts w:eastAsia="Times New Roman" w:cs="Times New Roman" w:ascii="Times New Roman" w:hAnsi="Times New Roman"/>
          <w:color w:val="auto"/>
          <w:lang w:val="x-none" w:eastAsia="x-none" w:bidi="ar-SA"/>
        </w:rPr>
        <w:t>Туристские нагрузки на ландшафтные комплексы и их оценка.</w:t>
      </w:r>
    </w:p>
    <w:p>
      <w:pPr>
        <w:pStyle w:val="Normal"/>
        <w:widowControl/>
        <w:spacing w:before="0" w:after="120"/>
        <w:jc w:val="center"/>
        <w:rPr>
          <w:rFonts w:ascii="Times New Roman" w:hAnsi="Times New Roman" w:eastAsia="Times New Roman" w:cs="Times New Roman"/>
          <w:b/>
          <w:b/>
          <w:bCs/>
          <w:color w:val="auto"/>
          <w:lang w:val="x-none" w:eastAsia="x-none"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val="x-none" w:eastAsia="x-none" w:bidi="ar-SA"/>
        </w:rPr>
        <w:t>Тема 5. Культурно-исторические ресурсы туризма и их оценка</w:t>
      </w:r>
    </w:p>
    <w:p>
      <w:pPr>
        <w:pStyle w:val="Normal"/>
        <w:widowControl/>
        <w:spacing w:before="0" w:after="120"/>
        <w:jc w:val="both"/>
        <w:rPr>
          <w:rFonts w:ascii="Times New Roman" w:hAnsi="Times New Roman" w:eastAsia="Times New Roman" w:cs="Times New Roman"/>
          <w:bCs/>
          <w:color w:val="auto"/>
          <w:lang w:val="x-none" w:eastAsia="x-none"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val="x-none" w:eastAsia="x-none" w:bidi="ar-SA"/>
        </w:rPr>
        <w:tab/>
      </w:r>
      <w:r>
        <w:rPr>
          <w:rFonts w:eastAsia="Times New Roman" w:cs="Times New Roman" w:ascii="Times New Roman" w:hAnsi="Times New Roman"/>
          <w:bCs/>
          <w:color w:val="auto"/>
          <w:lang w:val="x-none" w:eastAsia="x-none" w:bidi="ar-SA"/>
        </w:rPr>
        <w:t>Понятие историко-культурных туристских ресурсов. Историко-культурный потенциал. Классификация культурно-исторических туристских ресурсов. Материальные и духовные культурно-исторические объекты. Виды памятников истории и культуры: истории, археологии, градостроительства и архитектуры, искусства, документальные памятники. Элементы культуры, вызывающие интерес туристов: изобразительное искусство, музыка, танцы, народные промыслы, литературные памятники, объекты образования и науки, национальная кухня. Паломничество как вид путешествий. Культурное наследие. Виды объектов культурного наследия: памятники, комплексы, достопримечательные места. Негативное влияние туризма на объекты культурно-исторического наследия. Оценка культурно-исторических ресурсов туризма. Учет и типология объектов. Кадастр культурных объектов. Методы оценки культурно-исторических объектов: технологическая, эстетическая, экологическая. Оценка культурного наследия. Критерии оценки. Культурный ландшафт. Типология объектов. Оценка культурных ландшафтов.</w:t>
      </w:r>
    </w:p>
    <w:p>
      <w:pPr>
        <w:pStyle w:val="Normal"/>
        <w:widowControl/>
        <w:spacing w:before="0" w:after="120"/>
        <w:jc w:val="center"/>
        <w:rPr>
          <w:rFonts w:ascii="Times New Roman" w:hAnsi="Times New Roman" w:eastAsia="Times New Roman" w:cs="Times New Roman"/>
          <w:b/>
          <w:b/>
          <w:bCs/>
          <w:color w:val="auto"/>
          <w:lang w:val="x-none" w:eastAsia="x-none"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val="x-none" w:eastAsia="x-none" w:bidi="ar-SA"/>
        </w:rPr>
        <w:t>Тема 6. Социально-экономические ресурсы туризма и их оценка.</w:t>
      </w:r>
    </w:p>
    <w:p>
      <w:pPr>
        <w:pStyle w:val="Normal"/>
        <w:widowControl/>
        <w:spacing w:before="0" w:after="120"/>
        <w:ind w:firstLine="709"/>
        <w:jc w:val="both"/>
        <w:rPr>
          <w:rFonts w:ascii="Times New Roman" w:hAnsi="Times New Roman" w:eastAsia="Times New Roman" w:cs="Times New Roman"/>
          <w:bCs/>
          <w:color w:val="auto"/>
          <w:lang w:val="x-none" w:eastAsia="x-none" w:bidi="ar-SA"/>
        </w:rPr>
      </w:pPr>
      <w:r>
        <w:rPr>
          <w:rFonts w:eastAsia="Times New Roman" w:cs="Times New Roman" w:ascii="Times New Roman" w:hAnsi="Times New Roman"/>
          <w:bCs/>
          <w:color w:val="auto"/>
          <w:lang w:val="x-none" w:eastAsia="x-none" w:bidi="ar-SA"/>
        </w:rPr>
        <w:t xml:space="preserve">Понятие социально-экономических ресурсов туризма. Прямое и косвенное влияние социально-экономических ресурсов туризма на развитие экономики. Информационные ресурсы.Трудовые и образовательные ресурсы.Финансовые ресурсы. Пути поступления денежных средств в сферу туризма. Материальные ресурсы. Материально-техническая база туризма, ее объекты.Управленческие ресурсы. Инфраструктура туризма. Требования, предъявляемые к инфраструктуре туризма. Объекты инфраструктуры. Функции инфраструктуры туризма. Критерии оценки инфраструктуры туризма. Инфраструктура транспорта в туризме. Инфраструктура авиационного транспорта: авиакомпании, аэродромы, аэропорты. Инфраструктура железнодорожного транспорта: линейные и узловые элементы. Инфраструктура автомобильного транспорта: автобусы, автомобили. Инфраструктура водных видов транспорта. Инфраструктура размещения туристов. Классификация средств размещения туристов. Категории гостиниц по европейской и американской системам. Инфраструктура питания туристов. Признаки классификации предприятий питания. Типы предприятий питания в туристской отрасли: ресторан, кафетерий, столовая, пиццерия, буфет, кофейня, бары, кейтеринг. Туристские объекты. Туристские комплексы. Виды комплексов по функциональному профилю. Туристские учреждения. </w:t>
      </w:r>
    </w:p>
    <w:p>
      <w:pPr>
        <w:pStyle w:val="Normal"/>
        <w:widowControl/>
        <w:spacing w:before="0" w:after="120"/>
        <w:jc w:val="center"/>
        <w:rPr>
          <w:rFonts w:ascii="Times New Roman" w:hAnsi="Times New Roman" w:eastAsia="Times New Roman" w:cs="Times New Roman"/>
          <w:b/>
          <w:b/>
          <w:bCs/>
          <w:color w:val="auto"/>
          <w:lang w:val="x-none" w:eastAsia="x-none"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val="x-none" w:eastAsia="x-none" w:bidi="ar-SA"/>
        </w:rPr>
        <w:t>Тема 7. Экология и охрана туристских ресурсов</w:t>
      </w:r>
    </w:p>
    <w:p>
      <w:pPr>
        <w:pStyle w:val="Normal"/>
        <w:widowControl/>
        <w:spacing w:before="0" w:after="120"/>
        <w:jc w:val="both"/>
        <w:rPr>
          <w:rFonts w:ascii="Times New Roman" w:hAnsi="Times New Roman" w:eastAsia="Times New Roman" w:cs="Times New Roman"/>
          <w:bCs/>
          <w:color w:val="auto"/>
          <w:lang w:val="x-none" w:eastAsia="x-none" w:bidi="ar-SA"/>
        </w:rPr>
      </w:pPr>
      <w:r>
        <w:rPr>
          <w:rFonts w:eastAsia="Times New Roman" w:cs="Times New Roman" w:ascii="Times New Roman" w:hAnsi="Times New Roman"/>
          <w:bCs/>
          <w:color w:val="auto"/>
          <w:lang w:val="x-none" w:eastAsia="x-none" w:bidi="ar-SA"/>
        </w:rPr>
        <w:tab/>
        <w:t>Особо охраняемые природные территории (ООПТ)  как объекты общенационального достояния. Классификация ООПТ, предлагаемая Всемирным Союзом охраны природы. Роль Конференции ООН по проблемам окружающей среды в решении экологических проблем. Сохранение природных ландшафтов. Культурные ландшафты как объекты природного и культурного наследия. Список Всемирного культурного и природного наследия ЮНЕСКО. Критерии ценности природного и культурного наследия. Международная Конвенция об охране нематериального культурного наследия (ЮНЕСКО, 2003 г.). Программа ЮНЕСКО «Человек и биосфера».Роль ЮНВТО и Программы ООН по окружающей среде в вопросах сохранения природных туристских ресурсов. Федеральный закон «Об объектах культурного наследия (памятниках истории и культуры) народов Российской Федерации». (№73-ФЗ, 2002 г.)</w:t>
      </w:r>
    </w:p>
    <w:p>
      <w:pPr>
        <w:pStyle w:val="Normal"/>
        <w:widowControl/>
        <w:spacing w:before="0" w:after="120"/>
        <w:jc w:val="center"/>
        <w:rPr>
          <w:rFonts w:ascii="Times New Roman" w:hAnsi="Times New Roman" w:eastAsia="Times New Roman" w:cs="Times New Roman"/>
          <w:b/>
          <w:b/>
          <w:bCs/>
          <w:color w:val="auto"/>
          <w:lang w:val="x-none" w:eastAsia="x-none"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val="x-none" w:eastAsia="x-none" w:bidi="ar-SA"/>
        </w:rPr>
        <w:t>Тема 8. Общая характеристика туристских ресурсов мира. Основные центры туризма</w:t>
      </w:r>
    </w:p>
    <w:p>
      <w:pPr>
        <w:pStyle w:val="Normal"/>
        <w:widowControl/>
        <w:spacing w:before="0" w:after="120"/>
        <w:ind w:firstLine="708"/>
        <w:jc w:val="both"/>
        <w:rPr>
          <w:rFonts w:ascii="Times New Roman" w:hAnsi="Times New Roman" w:eastAsia="Times New Roman" w:cs="Times New Roman"/>
          <w:bCs/>
          <w:color w:val="auto"/>
          <w:lang w:val="x-none" w:eastAsia="x-none" w:bidi="ar-SA"/>
        </w:rPr>
      </w:pPr>
      <w:r>
        <w:rPr>
          <w:rFonts w:eastAsia="Times New Roman" w:cs="Times New Roman" w:ascii="Times New Roman" w:hAnsi="Times New Roman"/>
          <w:bCs/>
          <w:color w:val="auto"/>
          <w:lang w:val="x-none" w:eastAsia="x-none" w:bidi="ar-SA"/>
        </w:rPr>
        <w:t>Туристские ресурсы скандинавских стран: Финляндии, Швеции, Норвегии, Дании.Туристские ресурсы средиземноморского европейского курортного очага: Испании, Португалии, Франции, Италии, Словении, Сербии, Хорватии, Греции, Мальты.Туристские ресурсы стран Западной Европы: Германии, Великобритании, Ирландии, Бенилюкса (Бельгия, Нидерланды, Люксембург).Туристские ресурсы альпийских стран Европы: Швейцарии, Австрии, Лихтенштейна.Туристские ресурсы стран Центральной и Восточной Европы: Польши, Чехии, Словакии, Румынии, Болгарии.Туристские ресурсы Северной и Центральной Америки: США, Канады, Мексики.Туристские ресурсы Карибского бассейна: Кубы, Ямайки, Багамских островов, Доминиканской республики.Туристские ресурсы Южной Америки: Бразилии, Аргентины, Колумбии, Эквадора, Чили, Уругвая, Парагвая, Перу.Туристские ресурсы Северной Африки: Туниса, Египта, Марокко.Туристские ресурсы Юго-Восточной и Южной Африки: Кении, ЮАР, Танзании, Намибии, Уганды.Туристские ресурсы Западной Африки: Сенегала, Мали, Буркина-Фасо, Сейшельских островов, Маврикия.Туристские ресурсы Азии: Турции, Израиля, Иордании, Объединенных арабских эмиратов (ОАЭ), Саудовской Аравии, Ирана. Туристские ресурсы Китая, Монголии, Японии, Индонезии, Таиланда, Индии, Шри-Ланки, Сингапура, Малайзии, Филиппин, Вьетнама.Рекреационный потенциал и современные ресурсы туризма в Австралии и Новой Зеландии.Объекты Всемирного культурно-исторического наследия в основных центрах туризма мира.</w:t>
      </w:r>
    </w:p>
    <w:p>
      <w:pPr>
        <w:pStyle w:val="Normal"/>
        <w:widowControl/>
        <w:spacing w:before="0" w:after="120"/>
        <w:jc w:val="center"/>
        <w:rPr>
          <w:rFonts w:ascii="Times New Roman" w:hAnsi="Times New Roman" w:eastAsia="Times New Roman" w:cs="Times New Roman"/>
          <w:b/>
          <w:b/>
          <w:bCs/>
          <w:color w:val="auto"/>
          <w:lang w:val="x-none" w:eastAsia="x-none"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val="x-none" w:eastAsia="x-none" w:bidi="ar-SA"/>
        </w:rPr>
        <w:t>Тема 9. Туристские ресурсы России. Рекреационно-ресурсное районирование РФ.</w:t>
      </w:r>
    </w:p>
    <w:p>
      <w:pPr>
        <w:pStyle w:val="Normal"/>
        <w:widowControl/>
        <w:spacing w:before="0" w:after="120"/>
        <w:jc w:val="both"/>
        <w:rPr>
          <w:rFonts w:ascii="Times New Roman" w:hAnsi="Times New Roman" w:eastAsia="Times New Roman" w:cs="Times New Roman"/>
          <w:bCs/>
          <w:color w:val="auto"/>
          <w:lang w:val="x-none" w:eastAsia="x-none" w:bidi="ar-SA"/>
        </w:rPr>
      </w:pPr>
      <w:r>
        <w:rPr>
          <w:rFonts w:eastAsia="Times New Roman" w:cs="Times New Roman" w:ascii="Times New Roman" w:hAnsi="Times New Roman"/>
          <w:bCs/>
          <w:color w:val="auto"/>
          <w:lang w:val="x-none" w:eastAsia="x-none" w:bidi="ar-SA"/>
        </w:rPr>
        <w:tab/>
        <w:t xml:space="preserve">Современное состояние туристских ресурсов России. Рекреационно-ресурсное районирование РФ. Особые экономические зоны туристско-рекреационного типа. Классификация регионов России по уровню развития туристского продукта. </w:t>
      </w:r>
      <w:r>
        <w:rPr>
          <w:rFonts w:eastAsia="Times New Roman" w:cs="Times New Roman" w:ascii="Times New Roman" w:hAnsi="Times New Roman"/>
          <w:color w:val="auto"/>
          <w:lang w:bidi="ar-SA"/>
        </w:rPr>
        <w:t>Характеристика рекреационных ресурсов Российской Федерации по регионам: Север России - Карельско-Кольский район (Мурманская область, Карелия) и Североевропейский район (Архангельская, Вологодская, Ленинградская области и республика Коми). Центр России - Центральный район (Московская область и территории прилегающих областей - Смоленской, Владимирской, Рязанской, Тульской, Калужской, Брянской); Западный район (Калининградская, Псковская и Новгородская области); Верхневолжский район (Тверская, Ярославская, Ивановская, Костромская, Нижегородская, Кировская области и северные части республик Удмуртия, Чувашия и Мари Эл); Уральский район (Пермская, Екатеринбургская, Челябинская области, Башкирия, восточная часть Удмуртии). Юг России – Крым, Центральные Черноземные области и побережье Черного, Азовского и Каспийского морей, предгорные и горные районы Северного Кавказа; Кавказско-Черноморский район (Черноморское побережье Краснодарского края): Северо-Кавказский район (предгорная и низкогорная части Северного Кавказа); Горно-Кавказский район (горная система Большого Кавказа в пределах границ РФ); Азовский район (Российское побережье Ростовской области и Краснодарского края вдоль Таганрогского и Темрюкского заливов); Каспийский район (Дагестанское побережье Каспийского моря от Судака до южных границ республики); Поволжский и Южно-Российский рекреационные районы (территории Центрального Черноземья, Среднего и Нижнего Поволжья, Оренбургская и Ростовская области). Биоклиматические условия, природные рекреационные ресурсы, инфраструктура района, гидроминеральные ресурсы, лечебные грязи, экологические условия природной среды, культурно-исторический потенциал, рекреационная освоенность территории, основные центры туризма, проблемы рекреационного освоения и перспективы развития.</w:t>
      </w:r>
    </w:p>
    <w:p>
      <w:pPr>
        <w:pStyle w:val="Normal"/>
        <w:widowControl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jc w:val="both"/>
        <w:rPr>
          <w:rFonts w:ascii="Times New Roman" w:hAnsi="Times New Roman" w:eastAsia="Times New Roman" w:cs="Times New Roman"/>
          <w:color w:val="auto"/>
          <w:lang w:val="x-none" w:eastAsia="x-none" w:bidi="ar-SA"/>
        </w:rPr>
      </w:pPr>
      <w:r>
        <w:rPr>
          <w:rFonts w:eastAsia="Times New Roman" w:cs="Times New Roman" w:ascii="Times New Roman" w:hAnsi="Times New Roman"/>
          <w:color w:val="auto"/>
          <w:lang w:val="x-none" w:eastAsia="x-none" w:bidi="ar-SA"/>
        </w:rPr>
        <w:t xml:space="preserve">Объекты всемирного наследия на территории российских регионов.  </w:t>
      </w:r>
    </w:p>
    <w:p>
      <w:pPr>
        <w:pStyle w:val="11"/>
        <w:shd w:val="clear" w:color="auto" w:fill="auto"/>
        <w:ind w:firstLine="709"/>
        <w:jc w:val="both"/>
        <w:rPr>
          <w:sz w:val="24"/>
          <w:szCs w:val="24"/>
          <w:lang w:val="x-none"/>
        </w:rPr>
      </w:pPr>
      <w:r>
        <w:rPr>
          <w:sz w:val="24"/>
          <w:szCs w:val="24"/>
          <w:lang w:val="x-none"/>
        </w:rPr>
      </w:r>
    </w:p>
    <w:p>
      <w:pPr>
        <w:pStyle w:val="Normal"/>
        <w:widowControl/>
        <w:tabs>
          <w:tab w:val="clear" w:pos="708"/>
          <w:tab w:val="left" w:pos="1985" w:leader="none"/>
        </w:tabs>
        <w:ind w:firstLine="709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  <w:t>5.2. Учебно-тематический план</w:t>
      </w:r>
    </w:p>
    <w:p>
      <w:pPr>
        <w:pStyle w:val="Normal"/>
        <w:widowControl/>
        <w:tabs>
          <w:tab w:val="clear" w:pos="708"/>
          <w:tab w:val="left" w:pos="1985" w:leader="none"/>
        </w:tabs>
        <w:ind w:firstLine="709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</w:r>
    </w:p>
    <w:p>
      <w:pPr>
        <w:pStyle w:val="Normal"/>
        <w:ind w:firstLine="709"/>
        <w:jc w:val="right"/>
        <w:rPr>
          <w:rFonts w:ascii="Times New Roman" w:hAnsi="Times New Roman" w:eastAsia="Times New Roman" w:cs="Times New Roman"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color w:val="auto"/>
          <w:lang w:eastAsia="en-US" w:bidi="ar-SA"/>
        </w:rPr>
        <w:t xml:space="preserve">                                                </w:t>
      </w:r>
    </w:p>
    <w:p>
      <w:pPr>
        <w:pStyle w:val="Normal"/>
        <w:widowControl/>
        <w:spacing w:lineRule="auto" w:line="259" w:before="0" w:after="18"/>
        <w:ind w:left="21" w:hanging="10"/>
        <w:jc w:val="center"/>
        <w:rPr>
          <w:rFonts w:ascii="Times New Roman" w:hAnsi="Times New Roman" w:eastAsia="Times New Roman" w:cs="Times New Roman"/>
          <w:b/>
          <w:b/>
          <w:sz w:val="28"/>
          <w:szCs w:val="22"/>
          <w:lang w:bidi="ar-SA"/>
        </w:rPr>
      </w:pPr>
      <w:r>
        <w:rPr>
          <w:rFonts w:eastAsia="Times New Roman" w:cs="Times New Roman" w:ascii="Times New Roman" w:hAnsi="Times New Roman"/>
          <w:b/>
          <w:sz w:val="28"/>
          <w:szCs w:val="22"/>
          <w:lang w:bidi="ar-SA"/>
        </w:rPr>
        <w:t xml:space="preserve">5.2. Учебно – тематический план  </w:t>
      </w:r>
    </w:p>
    <w:p>
      <w:pPr>
        <w:pStyle w:val="Normal"/>
        <w:widowControl/>
        <w:spacing w:lineRule="auto" w:line="259" w:before="0" w:after="18"/>
        <w:ind w:left="21" w:hanging="10"/>
        <w:jc w:val="right"/>
        <w:rPr>
          <w:rFonts w:ascii="Times New Roman" w:hAnsi="Times New Roman" w:eastAsia="Calibri" w:cs="Times New Roman"/>
          <w:sz w:val="22"/>
          <w:szCs w:val="22"/>
          <w:lang w:bidi="ar-SA"/>
        </w:rPr>
      </w:pPr>
      <w:r>
        <w:rPr>
          <w:rFonts w:eastAsia="Calibri" w:cs="Times New Roman" w:ascii="Times New Roman" w:hAnsi="Times New Roman"/>
          <w:sz w:val="22"/>
          <w:szCs w:val="22"/>
          <w:lang w:bidi="ar-SA"/>
        </w:rPr>
        <w:t>Таблица 3</w:t>
      </w:r>
    </w:p>
    <w:p>
      <w:pPr>
        <w:pStyle w:val="Normal"/>
        <w:widowControl/>
        <w:spacing w:lineRule="auto" w:line="259"/>
        <w:ind w:left="82" w:hanging="0"/>
        <w:jc w:val="center"/>
        <w:rPr>
          <w:rFonts w:ascii="Times New Roman" w:hAnsi="Times New Roman" w:eastAsia="Calibri" w:cs="Times New Roman"/>
          <w:sz w:val="22"/>
          <w:szCs w:val="22"/>
          <w:lang w:bidi="ar-SA"/>
        </w:rPr>
      </w:pPr>
      <w:r>
        <w:rPr>
          <w:rFonts w:eastAsia="Calibri" w:cs="Times New Roman" w:ascii="Times New Roman" w:hAnsi="Times New Roman"/>
          <w:sz w:val="22"/>
          <w:szCs w:val="22"/>
          <w:lang w:bidi="ar-SA"/>
        </w:rPr>
        <w:t xml:space="preserve">Заочная форма </w:t>
      </w:r>
    </w:p>
    <w:tbl>
      <w:tblPr>
        <w:tblW w:w="9683" w:type="dxa"/>
        <w:jc w:val="left"/>
        <w:tblInd w:w="-28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81"/>
        <w:gridCol w:w="1984"/>
        <w:gridCol w:w="852"/>
        <w:gridCol w:w="978"/>
        <w:gridCol w:w="793"/>
        <w:gridCol w:w="1134"/>
        <w:gridCol w:w="1181"/>
        <w:gridCol w:w="991"/>
        <w:gridCol w:w="1188"/>
      </w:tblGrid>
      <w:tr>
        <w:trPr>
          <w:trHeight w:val="169" w:hRule="atLeast"/>
        </w:trPr>
        <w:tc>
          <w:tcPr>
            <w:tcW w:w="5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59" w:before="0" w:after="160"/>
              <w:jc w:val="both"/>
              <w:rPr>
                <w:rFonts w:ascii="Times New Roman" w:hAnsi="Times New Roman" w:eastAsia="Calibri" w:cs="Times New Roman"/>
                <w:sz w:val="22"/>
                <w:szCs w:val="28"/>
                <w:lang w:bidi="ar-SA"/>
              </w:rPr>
            </w:pPr>
            <w:r>
              <w:rPr>
                <w:rFonts w:eastAsia="Calibri" w:cs="Times New Roman" w:ascii="Times New Roman" w:hAnsi="Times New Roman"/>
                <w:sz w:val="22"/>
                <w:szCs w:val="28"/>
                <w:lang w:bidi="ar-SA"/>
              </w:rPr>
              <w:t xml:space="preserve">№ </w:t>
            </w:r>
            <w:r>
              <w:rPr>
                <w:rFonts w:eastAsia="Calibri" w:cs="Times New Roman" w:ascii="Times New Roman" w:hAnsi="Times New Roman"/>
                <w:sz w:val="22"/>
                <w:szCs w:val="28"/>
                <w:lang w:bidi="ar-SA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59" w:before="0" w:after="160"/>
              <w:jc w:val="both"/>
              <w:rPr>
                <w:rFonts w:ascii="Times New Roman" w:hAnsi="Times New Roman" w:eastAsia="Calibri" w:cs="Times New Roman"/>
                <w:sz w:val="22"/>
                <w:szCs w:val="22"/>
                <w:lang w:bidi="ar-SA"/>
              </w:rPr>
            </w:pPr>
            <w:r>
              <w:rPr>
                <w:rFonts w:eastAsia="Calibri" w:cs="Times New Roman" w:ascii="Times New Roman" w:hAnsi="Times New Roman"/>
                <w:sz w:val="22"/>
                <w:szCs w:val="22"/>
                <w:lang w:bidi="ar-SA"/>
              </w:rPr>
              <w:t>Наименование темы (раздела) дисциплины</w:t>
            </w:r>
          </w:p>
        </w:tc>
        <w:tc>
          <w:tcPr>
            <w:tcW w:w="5929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59" w:before="0" w:after="160"/>
              <w:jc w:val="center"/>
              <w:rPr>
                <w:rFonts w:ascii="Times New Roman" w:hAnsi="Times New Roman" w:eastAsia="Calibri" w:cs="Times New Roman"/>
                <w:sz w:val="22"/>
                <w:szCs w:val="22"/>
                <w:lang w:bidi="ar-SA"/>
              </w:rPr>
            </w:pPr>
            <w:r>
              <w:rPr>
                <w:rFonts w:eastAsia="Calibri" w:cs="Times New Roman" w:ascii="Times New Roman" w:hAnsi="Times New Roman"/>
                <w:sz w:val="22"/>
                <w:szCs w:val="22"/>
                <w:lang w:bidi="ar-SA"/>
              </w:rPr>
              <w:t>Трудоемкость в часах</w:t>
            </w:r>
          </w:p>
        </w:tc>
        <w:tc>
          <w:tcPr>
            <w:tcW w:w="11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59" w:before="0" w:after="160"/>
              <w:jc w:val="both"/>
              <w:rPr>
                <w:rFonts w:ascii="Times New Roman" w:hAnsi="Times New Roman" w:eastAsia="Calibri" w:cs="Times New Roman"/>
                <w:sz w:val="22"/>
                <w:szCs w:val="22"/>
                <w:lang w:bidi="ar-SA"/>
              </w:rPr>
            </w:pPr>
            <w:r>
              <w:rPr>
                <w:rFonts w:eastAsia="Calibri" w:cs="Times New Roman" w:ascii="Times New Roman" w:hAnsi="Times New Roman"/>
                <w:sz w:val="22"/>
                <w:szCs w:val="22"/>
                <w:lang w:bidi="ar-SA"/>
              </w:rPr>
              <w:t>Формы текущего контроля успевае-мости</w:t>
            </w:r>
          </w:p>
        </w:tc>
      </w:tr>
      <w:tr>
        <w:trPr>
          <w:trHeight w:val="216" w:hRule="atLeast"/>
        </w:trPr>
        <w:tc>
          <w:tcPr>
            <w:tcW w:w="58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59" w:before="0" w:after="160"/>
              <w:jc w:val="both"/>
              <w:rPr>
                <w:rFonts w:ascii="Times New Roman" w:hAnsi="Times New Roman" w:eastAsia="Calibri" w:cs="Times New Roman"/>
                <w:sz w:val="22"/>
                <w:szCs w:val="28"/>
                <w:lang w:bidi="ar-SA"/>
              </w:rPr>
            </w:pPr>
            <w:r>
              <w:rPr>
                <w:rFonts w:eastAsia="Calibri" w:cs="Times New Roman" w:ascii="Times New Roman" w:hAnsi="Times New Roman"/>
                <w:sz w:val="22"/>
                <w:szCs w:val="28"/>
                <w:lang w:bidi="ar-SA"/>
              </w:rPr>
            </w:r>
          </w:p>
        </w:tc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59" w:before="0" w:after="160"/>
              <w:jc w:val="both"/>
              <w:rPr>
                <w:rFonts w:ascii="Times New Roman" w:hAnsi="Times New Roman" w:eastAsia="Calibri" w:cs="Times New Roman"/>
                <w:sz w:val="22"/>
                <w:szCs w:val="22"/>
                <w:lang w:bidi="ar-SA"/>
              </w:rPr>
            </w:pPr>
            <w:r>
              <w:rPr>
                <w:rFonts w:eastAsia="Calibri" w:cs="Times New Roman" w:ascii="Times New Roman" w:hAnsi="Times New Roman"/>
                <w:sz w:val="22"/>
                <w:szCs w:val="22"/>
                <w:lang w:bidi="ar-SA"/>
              </w:rPr>
            </w:r>
          </w:p>
        </w:tc>
        <w:tc>
          <w:tcPr>
            <w:tcW w:w="85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59" w:before="0" w:after="160"/>
              <w:jc w:val="both"/>
              <w:rPr>
                <w:rFonts w:ascii="Times New Roman" w:hAnsi="Times New Roman" w:eastAsia="Calibri" w:cs="Times New Roman"/>
                <w:sz w:val="22"/>
                <w:szCs w:val="22"/>
                <w:lang w:bidi="ar-SA"/>
              </w:rPr>
            </w:pPr>
            <w:r>
              <w:rPr>
                <w:rFonts w:eastAsia="Calibri" w:cs="Times New Roman" w:ascii="Times New Roman" w:hAnsi="Times New Roman"/>
                <w:sz w:val="22"/>
                <w:szCs w:val="22"/>
                <w:lang w:bidi="ar-SA"/>
              </w:rPr>
              <w:t>Всего</w:t>
            </w:r>
          </w:p>
        </w:tc>
        <w:tc>
          <w:tcPr>
            <w:tcW w:w="4086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59" w:before="0" w:after="160"/>
              <w:jc w:val="center"/>
              <w:rPr>
                <w:rFonts w:ascii="Times New Roman" w:hAnsi="Times New Roman" w:eastAsia="Calibri" w:cs="Times New Roman"/>
                <w:sz w:val="22"/>
                <w:szCs w:val="22"/>
                <w:lang w:bidi="ar-SA"/>
              </w:rPr>
            </w:pPr>
            <w:r>
              <w:rPr>
                <w:rFonts w:eastAsia="Calibri" w:cs="Times New Roman" w:ascii="Times New Roman" w:hAnsi="Times New Roman"/>
                <w:sz w:val="22"/>
                <w:szCs w:val="22"/>
                <w:lang w:bidi="ar-SA"/>
              </w:rPr>
              <w:t>Аудиторная работа</w:t>
            </w:r>
          </w:p>
        </w:tc>
        <w:tc>
          <w:tcPr>
            <w:tcW w:w="99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59" w:before="0" w:after="160"/>
              <w:jc w:val="both"/>
              <w:rPr>
                <w:rFonts w:ascii="Times New Roman" w:hAnsi="Times New Roman" w:eastAsia="Calibri" w:cs="Times New Roman"/>
                <w:sz w:val="22"/>
                <w:szCs w:val="22"/>
                <w:lang w:bidi="ar-SA"/>
              </w:rPr>
            </w:pPr>
            <w:r>
              <w:rPr>
                <w:rFonts w:eastAsia="Calibri" w:cs="Times New Roman" w:ascii="Times New Roman" w:hAnsi="Times New Roman"/>
                <w:sz w:val="22"/>
                <w:szCs w:val="22"/>
                <w:lang w:bidi="ar-SA"/>
              </w:rPr>
              <w:t>Самос-тоятельная работа</w:t>
            </w:r>
          </w:p>
        </w:tc>
        <w:tc>
          <w:tcPr>
            <w:tcW w:w="11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59" w:before="0" w:after="160"/>
              <w:jc w:val="both"/>
              <w:rPr>
                <w:rFonts w:ascii="Times New Roman" w:hAnsi="Times New Roman" w:eastAsia="Calibri" w:cs="Times New Roman"/>
                <w:sz w:val="22"/>
                <w:szCs w:val="22"/>
                <w:lang w:bidi="ar-SA"/>
              </w:rPr>
            </w:pPr>
            <w:r>
              <w:rPr>
                <w:rFonts w:eastAsia="Calibri" w:cs="Times New Roman" w:ascii="Times New Roman" w:hAnsi="Times New Roman"/>
                <w:sz w:val="22"/>
                <w:szCs w:val="22"/>
                <w:lang w:bidi="ar-SA"/>
              </w:rPr>
            </w:r>
          </w:p>
        </w:tc>
      </w:tr>
      <w:tr>
        <w:trPr>
          <w:trHeight w:val="1529" w:hRule="atLeast"/>
        </w:trPr>
        <w:tc>
          <w:tcPr>
            <w:tcW w:w="58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59" w:before="0" w:after="160"/>
              <w:jc w:val="both"/>
              <w:rPr>
                <w:rFonts w:ascii="Times New Roman" w:hAnsi="Times New Roman" w:eastAsia="Calibri" w:cs="Times New Roman"/>
                <w:sz w:val="22"/>
                <w:szCs w:val="28"/>
                <w:lang w:bidi="ar-SA"/>
              </w:rPr>
            </w:pPr>
            <w:r>
              <w:rPr>
                <w:rFonts w:eastAsia="Calibri" w:cs="Times New Roman" w:ascii="Times New Roman" w:hAnsi="Times New Roman"/>
                <w:sz w:val="22"/>
                <w:szCs w:val="28"/>
                <w:lang w:bidi="ar-SA"/>
              </w:rPr>
            </w:r>
          </w:p>
        </w:tc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59" w:before="0" w:after="160"/>
              <w:jc w:val="both"/>
              <w:rPr>
                <w:rFonts w:ascii="Times New Roman" w:hAnsi="Times New Roman" w:eastAsia="Calibri" w:cs="Times New Roman"/>
                <w:sz w:val="22"/>
                <w:szCs w:val="22"/>
                <w:lang w:bidi="ar-SA"/>
              </w:rPr>
            </w:pPr>
            <w:r>
              <w:rPr>
                <w:rFonts w:eastAsia="Calibri" w:cs="Times New Roman" w:ascii="Times New Roman" w:hAnsi="Times New Roman"/>
                <w:sz w:val="22"/>
                <w:szCs w:val="22"/>
                <w:lang w:bidi="ar-SA"/>
              </w:rPr>
            </w:r>
          </w:p>
        </w:tc>
        <w:tc>
          <w:tcPr>
            <w:tcW w:w="85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59" w:before="0" w:after="160"/>
              <w:jc w:val="both"/>
              <w:rPr>
                <w:rFonts w:ascii="Times New Roman" w:hAnsi="Times New Roman" w:eastAsia="Calibri" w:cs="Times New Roman"/>
                <w:sz w:val="22"/>
                <w:szCs w:val="22"/>
                <w:lang w:bidi="ar-SA"/>
              </w:rPr>
            </w:pPr>
            <w:r>
              <w:rPr>
                <w:rFonts w:eastAsia="Calibri" w:cs="Times New Roman" w:ascii="Times New Roman" w:hAnsi="Times New Roman"/>
                <w:sz w:val="22"/>
                <w:szCs w:val="22"/>
                <w:lang w:bidi="ar-SA"/>
              </w:rPr>
            </w:r>
          </w:p>
        </w:tc>
        <w:tc>
          <w:tcPr>
            <w:tcW w:w="9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59" w:before="0" w:after="160"/>
              <w:jc w:val="both"/>
              <w:rPr>
                <w:rFonts w:ascii="Times New Roman" w:hAnsi="Times New Roman" w:eastAsia="Calibri" w:cs="Times New Roman"/>
                <w:sz w:val="22"/>
                <w:szCs w:val="22"/>
                <w:lang w:bidi="ar-SA"/>
              </w:rPr>
            </w:pPr>
            <w:r>
              <w:rPr>
                <w:rFonts w:eastAsia="Calibri" w:cs="Times New Roman" w:ascii="Times New Roman" w:hAnsi="Times New Roman"/>
                <w:sz w:val="22"/>
                <w:szCs w:val="22"/>
                <w:lang w:bidi="ar-SA"/>
              </w:rPr>
              <w:t>Общая, в т.ч.: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59" w:before="0" w:after="160"/>
              <w:jc w:val="both"/>
              <w:rPr>
                <w:rFonts w:ascii="Times New Roman" w:hAnsi="Times New Roman" w:eastAsia="Calibri" w:cs="Times New Roman"/>
                <w:sz w:val="22"/>
                <w:szCs w:val="22"/>
                <w:lang w:bidi="ar-SA"/>
              </w:rPr>
            </w:pPr>
            <w:r>
              <w:rPr>
                <w:rFonts w:eastAsia="Calibri" w:cs="Times New Roman" w:ascii="Times New Roman" w:hAnsi="Times New Roman"/>
                <w:sz w:val="22"/>
                <w:szCs w:val="22"/>
                <w:lang w:bidi="ar-SA"/>
              </w:rPr>
              <w:t>Лек-ции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59" w:before="0" w:after="160"/>
              <w:jc w:val="both"/>
              <w:rPr>
                <w:rFonts w:ascii="Times New Roman" w:hAnsi="Times New Roman" w:eastAsia="Calibri" w:cs="Times New Roman"/>
                <w:sz w:val="22"/>
                <w:szCs w:val="22"/>
                <w:lang w:bidi="ar-SA"/>
              </w:rPr>
            </w:pPr>
            <w:r>
              <w:rPr>
                <w:rFonts w:eastAsia="Calibri" w:cs="Times New Roman" w:ascii="Times New Roman" w:hAnsi="Times New Roman"/>
                <w:sz w:val="22"/>
                <w:szCs w:val="22"/>
                <w:lang w:bidi="ar-SA"/>
              </w:rPr>
              <w:t>Семинары, практи-ческие занятия</w:t>
            </w:r>
          </w:p>
        </w:tc>
        <w:tc>
          <w:tcPr>
            <w:tcW w:w="11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59" w:before="0" w:after="160"/>
              <w:jc w:val="both"/>
              <w:rPr>
                <w:rFonts w:ascii="Times New Roman" w:hAnsi="Times New Roman" w:eastAsia="Calibri" w:cs="Times New Roman"/>
                <w:sz w:val="22"/>
                <w:szCs w:val="22"/>
                <w:lang w:bidi="ar-SA"/>
              </w:rPr>
            </w:pPr>
            <w:r>
              <w:rPr>
                <w:rFonts w:eastAsia="Calibri" w:cs="Times New Roman" w:ascii="Times New Roman" w:hAnsi="Times New Roman"/>
                <w:sz w:val="22"/>
                <w:szCs w:val="22"/>
                <w:lang w:bidi="ar-SA"/>
              </w:rPr>
              <w:t>В т.ч. занятия в интерак-тивных формах</w:t>
            </w:r>
          </w:p>
        </w:tc>
        <w:tc>
          <w:tcPr>
            <w:tcW w:w="99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59" w:before="0" w:after="160"/>
              <w:jc w:val="both"/>
              <w:rPr>
                <w:rFonts w:ascii="Times New Roman" w:hAnsi="Times New Roman" w:eastAsia="Calibri" w:cs="Times New Roman"/>
                <w:sz w:val="22"/>
                <w:szCs w:val="22"/>
                <w:lang w:bidi="ar-SA"/>
              </w:rPr>
            </w:pPr>
            <w:r>
              <w:rPr>
                <w:rFonts w:eastAsia="Calibri" w:cs="Times New Roman" w:ascii="Times New Roman" w:hAnsi="Times New Roman"/>
                <w:sz w:val="22"/>
                <w:szCs w:val="22"/>
                <w:lang w:bidi="ar-SA"/>
              </w:rPr>
            </w:r>
          </w:p>
        </w:tc>
        <w:tc>
          <w:tcPr>
            <w:tcW w:w="11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59" w:before="0" w:after="160"/>
              <w:jc w:val="both"/>
              <w:rPr>
                <w:rFonts w:ascii="Times New Roman" w:hAnsi="Times New Roman" w:eastAsia="Calibri" w:cs="Times New Roman"/>
                <w:sz w:val="22"/>
                <w:szCs w:val="22"/>
                <w:lang w:bidi="ar-SA"/>
              </w:rPr>
            </w:pPr>
            <w:r>
              <w:rPr>
                <w:rFonts w:eastAsia="Calibri" w:cs="Times New Roman" w:ascii="Times New Roman" w:hAnsi="Times New Roman"/>
                <w:sz w:val="22"/>
                <w:szCs w:val="22"/>
                <w:lang w:bidi="ar-SA"/>
              </w:rPr>
            </w:r>
          </w:p>
        </w:tc>
      </w:tr>
      <w:tr>
        <w:trPr>
          <w:trHeight w:val="330" w:hRule="atLeast"/>
        </w:trPr>
        <w:tc>
          <w:tcPr>
            <w:tcW w:w="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59" w:before="0" w:after="160"/>
              <w:rPr>
                <w:rFonts w:ascii="Times New Roman" w:hAnsi="Times New Roman" w:eastAsia="Calibri" w:cs="Times New Roman"/>
                <w:sz w:val="22"/>
                <w:szCs w:val="22"/>
                <w:lang w:bidi="ar-SA"/>
              </w:rPr>
            </w:pPr>
            <w:r>
              <w:rPr>
                <w:rFonts w:eastAsia="Calibri" w:cs="Times New Roman" w:ascii="Times New Roman" w:hAnsi="Times New Roman"/>
                <w:sz w:val="22"/>
                <w:szCs w:val="22"/>
                <w:lang w:bidi="ar-SA"/>
              </w:rPr>
              <w:t>1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Autospacing="1" w:after="0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  <w:lang w:bidi="ar-SA"/>
              </w:rPr>
              <w:t>Тема 1. Теоретические основы туристского ресурсоведения. Методологическая база дисциплины.</w:t>
            </w:r>
          </w:p>
        </w:tc>
        <w:tc>
          <w:tcPr>
            <w:tcW w:w="8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59" w:before="0" w:after="160"/>
              <w:ind w:right="51" w:hanging="0"/>
              <w:jc w:val="center"/>
              <w:rPr>
                <w:rFonts w:ascii="Times New Roman" w:hAnsi="Times New Roman" w:eastAsia="Calibri" w:cs="Times New Roman"/>
                <w:sz w:val="22"/>
                <w:szCs w:val="22"/>
                <w:lang w:bidi="ar-SA"/>
              </w:rPr>
            </w:pPr>
            <w:r>
              <w:rPr>
                <w:rFonts w:eastAsia="Calibri" w:cs="Times New Roman" w:ascii="Times New Roman" w:hAnsi="Times New Roman"/>
                <w:sz w:val="22"/>
                <w:szCs w:val="22"/>
                <w:lang w:bidi="ar-SA"/>
              </w:rPr>
              <w:t>2</w:t>
            </w:r>
            <w:r>
              <w:rPr>
                <w:rFonts w:eastAsia="Calibri" w:cs="Times New Roman" w:ascii="Times New Roman" w:hAnsi="Times New Roman"/>
                <w:sz w:val="22"/>
                <w:szCs w:val="22"/>
                <w:lang w:bidi="ar-SA"/>
              </w:rPr>
              <w:t>3</w:t>
            </w:r>
          </w:p>
        </w:tc>
        <w:tc>
          <w:tcPr>
            <w:tcW w:w="9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59" w:before="0" w:after="160"/>
              <w:ind w:right="47" w:hanging="0"/>
              <w:jc w:val="center"/>
              <w:rPr>
                <w:rFonts w:ascii="Times New Roman" w:hAnsi="Times New Roman" w:eastAsia="Calibri" w:cs="Times New Roman"/>
                <w:sz w:val="22"/>
                <w:szCs w:val="22"/>
                <w:lang w:bidi="ar-SA"/>
              </w:rPr>
            </w:pPr>
            <w:r>
              <w:rPr>
                <w:rFonts w:eastAsia="Calibri" w:cs="Times New Roman" w:ascii="Times New Roman" w:hAnsi="Times New Roman"/>
                <w:sz w:val="22"/>
                <w:szCs w:val="22"/>
                <w:lang w:bidi="ar-SA"/>
              </w:rPr>
              <w:t>3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59" w:before="0" w:after="160"/>
              <w:ind w:right="47" w:hanging="0"/>
              <w:jc w:val="center"/>
              <w:rPr>
                <w:rFonts w:ascii="Times New Roman" w:hAnsi="Times New Roman" w:eastAsia="Calibri" w:cs="Times New Roman"/>
                <w:sz w:val="22"/>
                <w:szCs w:val="22"/>
                <w:lang w:bidi="ar-SA"/>
              </w:rPr>
            </w:pPr>
            <w:r>
              <w:rPr>
                <w:rFonts w:eastAsia="Calibri" w:cs="Times New Roman" w:ascii="Times New Roman" w:hAnsi="Times New Roman"/>
                <w:sz w:val="22"/>
                <w:szCs w:val="22"/>
                <w:lang w:bidi="ar-SA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59" w:before="0" w:after="160"/>
              <w:ind w:right="49" w:hanging="0"/>
              <w:jc w:val="center"/>
              <w:rPr>
                <w:rFonts w:ascii="Times New Roman" w:hAnsi="Times New Roman" w:eastAsia="Calibri" w:cs="Times New Roman"/>
                <w:sz w:val="22"/>
                <w:szCs w:val="22"/>
                <w:lang w:bidi="ar-SA"/>
              </w:rPr>
            </w:pPr>
            <w:r>
              <w:rPr>
                <w:rFonts w:eastAsia="Calibri" w:cs="Times New Roman" w:ascii="Times New Roman" w:hAnsi="Times New Roman"/>
                <w:sz w:val="22"/>
                <w:szCs w:val="22"/>
                <w:lang w:bidi="ar-SA"/>
              </w:rPr>
              <w:t>2</w:t>
            </w:r>
          </w:p>
        </w:tc>
        <w:tc>
          <w:tcPr>
            <w:tcW w:w="11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59" w:before="0" w:after="160"/>
              <w:ind w:right="50" w:hanging="0"/>
              <w:jc w:val="center"/>
              <w:rPr>
                <w:rFonts w:ascii="Times New Roman" w:hAnsi="Times New Roman" w:eastAsia="Calibri" w:cs="Times New Roman"/>
                <w:sz w:val="22"/>
                <w:szCs w:val="22"/>
                <w:lang w:bidi="ar-SA"/>
              </w:rPr>
            </w:pPr>
            <w:r>
              <w:rPr>
                <w:rFonts w:eastAsia="Calibri" w:cs="Times New Roman" w:ascii="Times New Roman" w:hAnsi="Times New Roman"/>
                <w:sz w:val="22"/>
                <w:szCs w:val="22"/>
                <w:lang w:bidi="ar-SA"/>
              </w:rPr>
              <w:t>1</w:t>
            </w:r>
          </w:p>
        </w:tc>
        <w:tc>
          <w:tcPr>
            <w:tcW w:w="9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59" w:before="0" w:after="160"/>
              <w:ind w:right="52" w:hanging="0"/>
              <w:jc w:val="center"/>
              <w:rPr>
                <w:rFonts w:ascii="Times New Roman" w:hAnsi="Times New Roman" w:eastAsia="Calibri" w:cs="Times New Roman"/>
                <w:sz w:val="22"/>
                <w:szCs w:val="22"/>
                <w:lang w:bidi="ar-SA"/>
              </w:rPr>
            </w:pPr>
            <w:r>
              <w:rPr>
                <w:rFonts w:eastAsia="Calibri" w:cs="Times New Roman" w:ascii="Times New Roman" w:hAnsi="Times New Roman"/>
                <w:sz w:val="22"/>
                <w:szCs w:val="22"/>
                <w:lang w:bidi="ar-SA"/>
              </w:rPr>
              <w:t>20</w:t>
            </w:r>
          </w:p>
        </w:tc>
        <w:tc>
          <w:tcPr>
            <w:tcW w:w="11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59" w:before="0" w:after="160"/>
              <w:ind w:right="226" w:firstLine="19"/>
              <w:rPr>
                <w:rFonts w:ascii="Times New Roman" w:hAnsi="Times New Roman" w:eastAsia="Calibri" w:cs="Times New Roman"/>
                <w:sz w:val="22"/>
                <w:szCs w:val="22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bidi="ar-SA"/>
              </w:rPr>
              <w:t>Тесты Устные ответы на вопросы ситуационные задания</w:t>
            </w:r>
          </w:p>
        </w:tc>
      </w:tr>
      <w:tr>
        <w:trPr>
          <w:trHeight w:val="330" w:hRule="atLeast"/>
        </w:trPr>
        <w:tc>
          <w:tcPr>
            <w:tcW w:w="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59" w:before="0" w:after="160"/>
              <w:rPr>
                <w:rFonts w:ascii="Times New Roman" w:hAnsi="Times New Roman" w:eastAsia="Calibri" w:cs="Times New Roman"/>
                <w:sz w:val="22"/>
                <w:szCs w:val="22"/>
                <w:lang w:bidi="ar-SA"/>
              </w:rPr>
            </w:pPr>
            <w:r>
              <w:rPr>
                <w:rFonts w:eastAsia="Calibri" w:cs="Times New Roman" w:ascii="Times New Roman" w:hAnsi="Times New Roman"/>
                <w:sz w:val="22"/>
                <w:szCs w:val="22"/>
                <w:lang w:bidi="ar-SA"/>
              </w:rPr>
              <w:t>2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  <w:lang w:bidi="ar-SA"/>
              </w:rPr>
              <w:t>Тема 2.</w:t>
              <w:br/>
              <w:t>Туристский потенциал территории (ТПТ).</w:t>
            </w:r>
          </w:p>
        </w:tc>
        <w:tc>
          <w:tcPr>
            <w:tcW w:w="8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59" w:before="0" w:after="160"/>
              <w:ind w:right="51" w:hanging="0"/>
              <w:jc w:val="center"/>
              <w:rPr>
                <w:rFonts w:ascii="Times New Roman" w:hAnsi="Times New Roman" w:eastAsia="Calibri" w:cs="Times New Roman"/>
                <w:sz w:val="22"/>
                <w:szCs w:val="22"/>
                <w:lang w:bidi="ar-SA"/>
              </w:rPr>
            </w:pPr>
            <w:r>
              <w:rPr>
                <w:rFonts w:eastAsia="Calibri" w:cs="Times New Roman" w:ascii="Times New Roman" w:hAnsi="Times New Roman"/>
                <w:sz w:val="22"/>
                <w:szCs w:val="22"/>
                <w:lang w:bidi="ar-SA"/>
              </w:rPr>
              <w:t>2</w:t>
            </w:r>
            <w:r>
              <w:rPr>
                <w:rFonts w:eastAsia="Calibri" w:cs="Times New Roman" w:ascii="Times New Roman" w:hAnsi="Times New Roman"/>
                <w:sz w:val="22"/>
                <w:szCs w:val="22"/>
                <w:lang w:bidi="ar-SA"/>
              </w:rPr>
              <w:t>3</w:t>
            </w:r>
          </w:p>
        </w:tc>
        <w:tc>
          <w:tcPr>
            <w:tcW w:w="9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59" w:before="0" w:after="160"/>
              <w:ind w:right="47" w:hanging="0"/>
              <w:jc w:val="center"/>
              <w:rPr>
                <w:rFonts w:ascii="Times New Roman" w:hAnsi="Times New Roman" w:eastAsia="Calibri" w:cs="Times New Roman"/>
                <w:sz w:val="22"/>
                <w:szCs w:val="22"/>
                <w:lang w:bidi="ar-SA"/>
              </w:rPr>
            </w:pPr>
            <w:r>
              <w:rPr>
                <w:rFonts w:eastAsia="Calibri" w:cs="Times New Roman" w:ascii="Times New Roman" w:hAnsi="Times New Roman"/>
                <w:sz w:val="22"/>
                <w:szCs w:val="22"/>
                <w:lang w:bidi="ar-SA"/>
              </w:rPr>
              <w:t>3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59" w:before="0" w:after="160"/>
              <w:ind w:right="47" w:hanging="0"/>
              <w:jc w:val="center"/>
              <w:rPr>
                <w:rFonts w:ascii="Times New Roman" w:hAnsi="Times New Roman" w:eastAsia="Calibri" w:cs="Times New Roman"/>
                <w:sz w:val="22"/>
                <w:szCs w:val="22"/>
                <w:lang w:bidi="ar-SA"/>
              </w:rPr>
            </w:pPr>
            <w:r>
              <w:rPr>
                <w:rFonts w:eastAsia="Calibri" w:cs="Times New Roman" w:ascii="Times New Roman" w:hAnsi="Times New Roman"/>
                <w:sz w:val="22"/>
                <w:szCs w:val="22"/>
                <w:lang w:bidi="ar-SA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59" w:before="0" w:after="160"/>
              <w:ind w:right="49" w:hanging="0"/>
              <w:jc w:val="center"/>
              <w:rPr>
                <w:rFonts w:ascii="Times New Roman" w:hAnsi="Times New Roman" w:eastAsia="Calibri" w:cs="Times New Roman"/>
                <w:sz w:val="22"/>
                <w:szCs w:val="22"/>
                <w:lang w:bidi="ar-SA"/>
              </w:rPr>
            </w:pPr>
            <w:r>
              <w:rPr>
                <w:rFonts w:eastAsia="Calibri" w:cs="Times New Roman" w:ascii="Times New Roman" w:hAnsi="Times New Roman"/>
                <w:sz w:val="22"/>
                <w:szCs w:val="22"/>
                <w:lang w:bidi="ar-SA"/>
              </w:rPr>
              <w:t>2</w:t>
            </w:r>
          </w:p>
        </w:tc>
        <w:tc>
          <w:tcPr>
            <w:tcW w:w="11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59" w:before="0" w:after="160"/>
              <w:ind w:right="50" w:hanging="0"/>
              <w:jc w:val="center"/>
              <w:rPr>
                <w:rFonts w:ascii="Times New Roman" w:hAnsi="Times New Roman" w:eastAsia="Calibri" w:cs="Times New Roman"/>
                <w:sz w:val="22"/>
                <w:szCs w:val="22"/>
                <w:lang w:bidi="ar-SA"/>
              </w:rPr>
            </w:pPr>
            <w:r>
              <w:rPr>
                <w:rFonts w:eastAsia="Calibri" w:cs="Times New Roman" w:ascii="Times New Roman" w:hAnsi="Times New Roman"/>
                <w:sz w:val="22"/>
                <w:szCs w:val="22"/>
                <w:lang w:bidi="ar-SA"/>
              </w:rPr>
              <w:t>1</w:t>
            </w:r>
          </w:p>
        </w:tc>
        <w:tc>
          <w:tcPr>
            <w:tcW w:w="9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59" w:before="0" w:after="160"/>
              <w:ind w:right="52" w:hanging="0"/>
              <w:jc w:val="center"/>
              <w:rPr>
                <w:rFonts w:ascii="Times New Roman" w:hAnsi="Times New Roman" w:eastAsia="Calibri" w:cs="Times New Roman"/>
                <w:sz w:val="22"/>
                <w:szCs w:val="22"/>
                <w:lang w:bidi="ar-SA"/>
              </w:rPr>
            </w:pPr>
            <w:r>
              <w:rPr>
                <w:rFonts w:eastAsia="Calibri" w:cs="Times New Roman" w:ascii="Times New Roman" w:hAnsi="Times New Roman"/>
                <w:sz w:val="22"/>
                <w:szCs w:val="22"/>
                <w:lang w:bidi="ar-SA"/>
              </w:rPr>
              <w:t>20</w:t>
            </w:r>
          </w:p>
        </w:tc>
        <w:tc>
          <w:tcPr>
            <w:tcW w:w="11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9" w:before="0" w:after="27"/>
              <w:ind w:right="334" w:hanging="0"/>
              <w:rPr>
                <w:rFonts w:ascii="Times New Roman" w:hAnsi="Times New Roman" w:eastAsia="Calibri" w:cs="Times New Roman"/>
                <w:sz w:val="22"/>
                <w:szCs w:val="22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bidi="ar-SA"/>
              </w:rPr>
              <w:t>Разбор кейсов</w:t>
            </w:r>
          </w:p>
          <w:p>
            <w:pPr>
              <w:pStyle w:val="Normal"/>
              <w:widowControl w:val="false"/>
              <w:spacing w:lineRule="auto" w:line="259" w:before="0" w:after="160"/>
              <w:ind w:right="47" w:hanging="0"/>
              <w:rPr>
                <w:rFonts w:ascii="Times New Roman" w:hAnsi="Times New Roman" w:eastAsia="Calibri" w:cs="Times New Roman"/>
                <w:sz w:val="22"/>
                <w:szCs w:val="22"/>
                <w:lang w:bidi="ar-SA"/>
              </w:rPr>
            </w:pPr>
            <w:r>
              <w:rPr>
                <w:rFonts w:eastAsia="Calibri" w:cs="Times New Roman" w:ascii="Times New Roman" w:hAnsi="Times New Roman"/>
                <w:sz w:val="22"/>
                <w:szCs w:val="22"/>
                <w:lang w:bidi="ar-SA"/>
              </w:rPr>
            </w:r>
          </w:p>
        </w:tc>
      </w:tr>
      <w:tr>
        <w:trPr>
          <w:trHeight w:val="330" w:hRule="atLeast"/>
        </w:trPr>
        <w:tc>
          <w:tcPr>
            <w:tcW w:w="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59" w:before="0" w:after="160"/>
              <w:rPr>
                <w:rFonts w:ascii="Times New Roman" w:hAnsi="Times New Roman" w:eastAsia="Calibri" w:cs="Times New Roman"/>
                <w:sz w:val="22"/>
                <w:szCs w:val="22"/>
                <w:lang w:bidi="ar-SA"/>
              </w:rPr>
            </w:pPr>
            <w:r>
              <w:rPr>
                <w:rFonts w:eastAsia="Calibri" w:cs="Times New Roman" w:ascii="Times New Roman" w:hAnsi="Times New Roman"/>
                <w:sz w:val="22"/>
                <w:szCs w:val="22"/>
                <w:lang w:bidi="ar-SA"/>
              </w:rPr>
              <w:t>3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  <w:lang w:bidi="ar-SA"/>
              </w:rPr>
              <w:t>Тема 3. Принципы выделения и классификация туристских ресурсов.</w:t>
            </w:r>
          </w:p>
        </w:tc>
        <w:tc>
          <w:tcPr>
            <w:tcW w:w="8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59" w:before="0" w:after="160"/>
              <w:ind w:right="51" w:hanging="0"/>
              <w:jc w:val="center"/>
              <w:rPr>
                <w:rFonts w:ascii="Times New Roman" w:hAnsi="Times New Roman" w:eastAsia="Calibri" w:cs="Times New Roman"/>
                <w:sz w:val="22"/>
                <w:szCs w:val="22"/>
                <w:lang w:bidi="ar-SA"/>
              </w:rPr>
            </w:pPr>
            <w:r>
              <w:rPr>
                <w:rFonts w:eastAsia="Calibri" w:cs="Times New Roman" w:ascii="Times New Roman" w:hAnsi="Times New Roman"/>
                <w:sz w:val="22"/>
                <w:szCs w:val="22"/>
                <w:lang w:bidi="ar-SA"/>
              </w:rPr>
              <w:t>2</w:t>
            </w:r>
            <w:r>
              <w:rPr>
                <w:rFonts w:eastAsia="Calibri" w:cs="Times New Roman" w:ascii="Times New Roman" w:hAnsi="Times New Roman"/>
                <w:sz w:val="22"/>
                <w:szCs w:val="22"/>
                <w:lang w:bidi="ar-SA"/>
              </w:rPr>
              <w:t>3</w:t>
            </w:r>
          </w:p>
        </w:tc>
        <w:tc>
          <w:tcPr>
            <w:tcW w:w="9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59" w:before="0" w:after="160"/>
              <w:ind w:right="47" w:hanging="0"/>
              <w:jc w:val="center"/>
              <w:rPr>
                <w:rFonts w:ascii="Times New Roman" w:hAnsi="Times New Roman" w:eastAsia="Calibri" w:cs="Times New Roman"/>
                <w:sz w:val="22"/>
                <w:szCs w:val="22"/>
                <w:lang w:bidi="ar-SA"/>
              </w:rPr>
            </w:pPr>
            <w:r>
              <w:rPr>
                <w:rFonts w:eastAsia="Calibri" w:cs="Times New Roman" w:ascii="Times New Roman" w:hAnsi="Times New Roman"/>
                <w:sz w:val="22"/>
                <w:szCs w:val="22"/>
                <w:lang w:bidi="ar-SA"/>
              </w:rPr>
              <w:t>3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59" w:before="0" w:after="160"/>
              <w:ind w:right="47" w:hanging="0"/>
              <w:jc w:val="center"/>
              <w:rPr>
                <w:rFonts w:ascii="Times New Roman" w:hAnsi="Times New Roman" w:eastAsia="Calibri" w:cs="Times New Roman"/>
                <w:sz w:val="22"/>
                <w:szCs w:val="22"/>
                <w:lang w:bidi="ar-SA"/>
              </w:rPr>
            </w:pPr>
            <w:r>
              <w:rPr>
                <w:rFonts w:eastAsia="Calibri" w:cs="Times New Roman" w:ascii="Times New Roman" w:hAnsi="Times New Roman"/>
                <w:sz w:val="22"/>
                <w:szCs w:val="22"/>
                <w:lang w:bidi="ar-SA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59" w:before="0" w:after="160"/>
              <w:ind w:right="44" w:hanging="0"/>
              <w:jc w:val="center"/>
              <w:rPr>
                <w:rFonts w:ascii="Times New Roman" w:hAnsi="Times New Roman" w:eastAsia="Calibri" w:cs="Times New Roman"/>
                <w:sz w:val="22"/>
                <w:szCs w:val="22"/>
                <w:lang w:bidi="ar-SA"/>
              </w:rPr>
            </w:pPr>
            <w:r>
              <w:rPr>
                <w:rFonts w:eastAsia="Calibri" w:cs="Times New Roman" w:ascii="Times New Roman" w:hAnsi="Times New Roman"/>
                <w:sz w:val="22"/>
                <w:szCs w:val="22"/>
                <w:lang w:bidi="ar-SA"/>
              </w:rPr>
              <w:t>2</w:t>
            </w:r>
          </w:p>
        </w:tc>
        <w:tc>
          <w:tcPr>
            <w:tcW w:w="11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59" w:before="0" w:after="160"/>
              <w:ind w:right="50" w:hanging="0"/>
              <w:jc w:val="center"/>
              <w:rPr>
                <w:rFonts w:ascii="Times New Roman" w:hAnsi="Times New Roman" w:eastAsia="Calibri" w:cs="Times New Roman"/>
                <w:sz w:val="22"/>
                <w:szCs w:val="22"/>
                <w:lang w:bidi="ar-SA"/>
              </w:rPr>
            </w:pPr>
            <w:r>
              <w:rPr>
                <w:rFonts w:eastAsia="Calibri" w:cs="Times New Roman" w:ascii="Times New Roman" w:hAnsi="Times New Roman"/>
                <w:sz w:val="22"/>
                <w:szCs w:val="22"/>
                <w:lang w:bidi="ar-SA"/>
              </w:rPr>
              <w:t>1</w:t>
            </w:r>
          </w:p>
        </w:tc>
        <w:tc>
          <w:tcPr>
            <w:tcW w:w="9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59" w:before="0" w:after="160"/>
              <w:ind w:right="52" w:hanging="0"/>
              <w:jc w:val="center"/>
              <w:rPr>
                <w:rFonts w:ascii="Times New Roman" w:hAnsi="Times New Roman" w:eastAsia="Calibri" w:cs="Times New Roman"/>
                <w:sz w:val="22"/>
                <w:szCs w:val="22"/>
                <w:lang w:bidi="ar-SA"/>
              </w:rPr>
            </w:pPr>
            <w:r>
              <w:rPr>
                <w:rFonts w:eastAsia="Calibri" w:cs="Times New Roman" w:ascii="Times New Roman" w:hAnsi="Times New Roman"/>
                <w:sz w:val="22"/>
                <w:szCs w:val="22"/>
                <w:lang w:bidi="ar-SA"/>
              </w:rPr>
              <w:t>20</w:t>
            </w:r>
          </w:p>
        </w:tc>
        <w:tc>
          <w:tcPr>
            <w:tcW w:w="11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59" w:before="0" w:after="21"/>
              <w:ind w:left="19" w:hanging="0"/>
              <w:rPr>
                <w:rFonts w:ascii="Times New Roman" w:hAnsi="Times New Roman" w:eastAsia="Calibri" w:cs="Times New Roman"/>
                <w:sz w:val="22"/>
                <w:szCs w:val="22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bidi="ar-SA"/>
              </w:rPr>
              <w:t>Расчетные задания, Тестовый опрос,</w:t>
            </w:r>
          </w:p>
        </w:tc>
      </w:tr>
      <w:tr>
        <w:trPr>
          <w:trHeight w:val="330" w:hRule="atLeast"/>
        </w:trPr>
        <w:tc>
          <w:tcPr>
            <w:tcW w:w="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59" w:before="0" w:after="160"/>
              <w:rPr>
                <w:rFonts w:ascii="Times New Roman" w:hAnsi="Times New Roman" w:eastAsia="Calibri" w:cs="Times New Roman"/>
                <w:sz w:val="22"/>
                <w:szCs w:val="22"/>
                <w:lang w:bidi="ar-SA"/>
              </w:rPr>
            </w:pPr>
            <w:r>
              <w:rPr>
                <w:rFonts w:eastAsia="Calibri" w:cs="Times New Roman" w:ascii="Times New Roman" w:hAnsi="Times New Roman"/>
                <w:sz w:val="22"/>
                <w:szCs w:val="22"/>
                <w:lang w:bidi="ar-SA"/>
              </w:rPr>
              <w:t>4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Autospacing="1" w:after="0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  <w:lang w:bidi="ar-SA"/>
              </w:rPr>
              <w:t>Тема 4. Природные ресурсы туризма и их оценка.</w:t>
            </w:r>
          </w:p>
        </w:tc>
        <w:tc>
          <w:tcPr>
            <w:tcW w:w="8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59" w:before="0" w:after="160"/>
              <w:ind w:right="51" w:hanging="0"/>
              <w:jc w:val="center"/>
              <w:rPr>
                <w:rFonts w:ascii="Times New Roman" w:hAnsi="Times New Roman" w:eastAsia="Calibri" w:cs="Times New Roman"/>
                <w:sz w:val="22"/>
                <w:szCs w:val="22"/>
                <w:lang w:bidi="ar-SA"/>
              </w:rPr>
            </w:pPr>
            <w:r>
              <w:rPr>
                <w:rFonts w:eastAsia="Calibri" w:cs="Times New Roman" w:ascii="Times New Roman" w:hAnsi="Times New Roman"/>
                <w:sz w:val="22"/>
                <w:szCs w:val="22"/>
                <w:lang w:bidi="ar-SA"/>
              </w:rPr>
              <w:t>2</w:t>
            </w:r>
            <w:r>
              <w:rPr>
                <w:rFonts w:eastAsia="Calibri" w:cs="Times New Roman" w:ascii="Times New Roman" w:hAnsi="Times New Roman"/>
                <w:sz w:val="22"/>
                <w:szCs w:val="22"/>
                <w:lang w:bidi="ar-SA"/>
              </w:rPr>
              <w:t>3</w:t>
            </w:r>
          </w:p>
        </w:tc>
        <w:tc>
          <w:tcPr>
            <w:tcW w:w="9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59" w:before="0" w:after="160"/>
              <w:ind w:right="47" w:hanging="0"/>
              <w:jc w:val="center"/>
              <w:rPr>
                <w:rFonts w:ascii="Times New Roman" w:hAnsi="Times New Roman" w:eastAsia="Calibri" w:cs="Times New Roman"/>
                <w:sz w:val="22"/>
                <w:szCs w:val="22"/>
                <w:lang w:bidi="ar-SA"/>
              </w:rPr>
            </w:pPr>
            <w:r>
              <w:rPr>
                <w:rFonts w:eastAsia="Calibri" w:cs="Times New Roman" w:ascii="Times New Roman" w:hAnsi="Times New Roman"/>
                <w:sz w:val="22"/>
                <w:szCs w:val="22"/>
                <w:lang w:bidi="ar-SA"/>
              </w:rPr>
              <w:t>3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59" w:before="0" w:after="160"/>
              <w:ind w:right="47" w:hanging="0"/>
              <w:jc w:val="center"/>
              <w:rPr>
                <w:rFonts w:ascii="Times New Roman" w:hAnsi="Times New Roman" w:eastAsia="Calibri" w:cs="Times New Roman"/>
                <w:sz w:val="22"/>
                <w:szCs w:val="22"/>
                <w:lang w:bidi="ar-SA"/>
              </w:rPr>
            </w:pPr>
            <w:r>
              <w:rPr>
                <w:rFonts w:eastAsia="Calibri" w:cs="Times New Roman" w:ascii="Times New Roman" w:hAnsi="Times New Roman"/>
                <w:sz w:val="22"/>
                <w:szCs w:val="22"/>
                <w:lang w:bidi="ar-SA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59" w:before="0" w:after="160"/>
              <w:ind w:right="49" w:hanging="0"/>
              <w:jc w:val="center"/>
              <w:rPr>
                <w:rFonts w:ascii="Times New Roman" w:hAnsi="Times New Roman" w:eastAsia="Calibri" w:cs="Times New Roman"/>
                <w:sz w:val="22"/>
                <w:szCs w:val="22"/>
                <w:lang w:bidi="ar-SA"/>
              </w:rPr>
            </w:pPr>
            <w:r>
              <w:rPr>
                <w:rFonts w:eastAsia="Calibri" w:cs="Times New Roman" w:ascii="Times New Roman" w:hAnsi="Times New Roman"/>
                <w:sz w:val="22"/>
                <w:szCs w:val="22"/>
                <w:lang w:bidi="ar-SA"/>
              </w:rPr>
              <w:t>2</w:t>
            </w:r>
          </w:p>
        </w:tc>
        <w:tc>
          <w:tcPr>
            <w:tcW w:w="11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59" w:before="0" w:after="160"/>
              <w:ind w:right="50" w:hanging="0"/>
              <w:jc w:val="center"/>
              <w:rPr>
                <w:rFonts w:ascii="Times New Roman" w:hAnsi="Times New Roman" w:eastAsia="Calibri" w:cs="Times New Roman"/>
                <w:sz w:val="22"/>
                <w:szCs w:val="22"/>
                <w:lang w:bidi="ar-SA"/>
              </w:rPr>
            </w:pPr>
            <w:r>
              <w:rPr>
                <w:rFonts w:eastAsia="Calibri" w:cs="Times New Roman" w:ascii="Times New Roman" w:hAnsi="Times New Roman"/>
                <w:sz w:val="22"/>
                <w:szCs w:val="22"/>
                <w:lang w:bidi="ar-SA"/>
              </w:rPr>
              <w:t>1</w:t>
            </w:r>
          </w:p>
        </w:tc>
        <w:tc>
          <w:tcPr>
            <w:tcW w:w="9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59" w:before="0" w:after="160"/>
              <w:ind w:right="52" w:hanging="0"/>
              <w:jc w:val="center"/>
              <w:rPr>
                <w:rFonts w:ascii="Times New Roman" w:hAnsi="Times New Roman" w:eastAsia="Calibri" w:cs="Times New Roman"/>
                <w:sz w:val="22"/>
                <w:szCs w:val="22"/>
                <w:lang w:bidi="ar-SA"/>
              </w:rPr>
            </w:pPr>
            <w:r>
              <w:rPr>
                <w:rFonts w:eastAsia="Calibri" w:cs="Times New Roman" w:ascii="Times New Roman" w:hAnsi="Times New Roman"/>
                <w:sz w:val="22"/>
                <w:szCs w:val="22"/>
                <w:lang w:bidi="ar-SA"/>
              </w:rPr>
              <w:t>20</w:t>
            </w:r>
          </w:p>
        </w:tc>
        <w:tc>
          <w:tcPr>
            <w:tcW w:w="11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59" w:before="0" w:after="160"/>
              <w:rPr>
                <w:rFonts w:ascii="Times New Roman" w:hAnsi="Times New Roman" w:eastAsia="Calibri" w:cs="Times New Roman"/>
                <w:sz w:val="22"/>
                <w:szCs w:val="22"/>
                <w:lang w:bidi="ar-SA"/>
              </w:rPr>
            </w:pPr>
            <w:r>
              <w:rPr>
                <w:rFonts w:eastAsia="Calibri" w:cs="Times New Roman" w:ascii="Times New Roman" w:hAnsi="Times New Roman"/>
                <w:sz w:val="22"/>
                <w:szCs w:val="22"/>
                <w:lang w:bidi="ar-SA"/>
              </w:rPr>
              <w:t>Решение ситуационных задач, тестовых заданий</w:t>
            </w:r>
          </w:p>
        </w:tc>
      </w:tr>
      <w:tr>
        <w:trPr>
          <w:trHeight w:val="330" w:hRule="atLeast"/>
        </w:trPr>
        <w:tc>
          <w:tcPr>
            <w:tcW w:w="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59" w:before="0" w:after="160"/>
              <w:rPr>
                <w:rFonts w:ascii="Times New Roman" w:hAnsi="Times New Roman" w:eastAsia="Calibri" w:cs="Times New Roman"/>
                <w:sz w:val="22"/>
                <w:szCs w:val="22"/>
                <w:lang w:bidi="ar-SA"/>
              </w:rPr>
            </w:pPr>
            <w:r>
              <w:rPr>
                <w:rFonts w:eastAsia="Calibri" w:cs="Times New Roman" w:ascii="Times New Roman" w:hAnsi="Times New Roman"/>
                <w:sz w:val="22"/>
                <w:szCs w:val="22"/>
                <w:lang w:bidi="ar-SA"/>
              </w:rPr>
              <w:t>5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  <w:lang w:bidi="ar-SA"/>
              </w:rPr>
              <w:t>Тема 5. Культурно-исторические ресурсы туризма и их оценка.</w:t>
            </w:r>
          </w:p>
        </w:tc>
        <w:tc>
          <w:tcPr>
            <w:tcW w:w="8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59" w:before="0" w:after="160"/>
              <w:ind w:right="51" w:hanging="0"/>
              <w:jc w:val="center"/>
              <w:rPr>
                <w:rFonts w:ascii="Times New Roman" w:hAnsi="Times New Roman" w:eastAsia="Times New Roman" w:cs="Times New Roman"/>
                <w:sz w:val="20"/>
                <w:szCs w:val="22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2"/>
                <w:lang w:bidi="ar-SA"/>
              </w:rPr>
              <w:t>22</w:t>
            </w:r>
          </w:p>
        </w:tc>
        <w:tc>
          <w:tcPr>
            <w:tcW w:w="9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59" w:before="0" w:after="160"/>
              <w:ind w:right="47" w:hanging="0"/>
              <w:jc w:val="center"/>
              <w:rPr>
                <w:rFonts w:ascii="Times New Roman" w:hAnsi="Times New Roman" w:eastAsia="Times New Roman" w:cs="Times New Roman"/>
                <w:sz w:val="20"/>
                <w:szCs w:val="22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2"/>
                <w:lang w:bidi="ar-SA"/>
              </w:rPr>
              <w:t>2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59" w:before="0" w:after="160"/>
              <w:ind w:right="47" w:hanging="0"/>
              <w:jc w:val="center"/>
              <w:rPr>
                <w:rFonts w:ascii="Times New Roman" w:hAnsi="Times New Roman" w:eastAsia="Times New Roman" w:cs="Times New Roman"/>
                <w:sz w:val="20"/>
                <w:szCs w:val="22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2"/>
                <w:lang w:bidi="ar-SA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59" w:before="0" w:after="160"/>
              <w:ind w:right="49" w:hanging="0"/>
              <w:jc w:val="center"/>
              <w:rPr>
                <w:rFonts w:ascii="Times New Roman" w:hAnsi="Times New Roman" w:eastAsia="Times New Roman" w:cs="Times New Roman"/>
                <w:sz w:val="20"/>
                <w:szCs w:val="22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2"/>
                <w:lang w:bidi="ar-SA"/>
              </w:rPr>
              <w:t>2</w:t>
            </w:r>
          </w:p>
        </w:tc>
        <w:tc>
          <w:tcPr>
            <w:tcW w:w="11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59" w:before="0" w:after="160"/>
              <w:ind w:right="50" w:hanging="0"/>
              <w:jc w:val="center"/>
              <w:rPr>
                <w:rFonts w:ascii="Times New Roman" w:hAnsi="Times New Roman" w:eastAsia="Times New Roman" w:cs="Times New Roman"/>
                <w:sz w:val="20"/>
                <w:szCs w:val="22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2"/>
                <w:lang w:bidi="ar-SA"/>
              </w:rPr>
              <w:t>1</w:t>
            </w:r>
          </w:p>
        </w:tc>
        <w:tc>
          <w:tcPr>
            <w:tcW w:w="9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59" w:before="0" w:after="160"/>
              <w:ind w:right="52" w:hanging="0"/>
              <w:jc w:val="center"/>
              <w:rPr>
                <w:rFonts w:ascii="Times New Roman" w:hAnsi="Times New Roman" w:eastAsia="Times New Roman" w:cs="Times New Roman"/>
                <w:sz w:val="20"/>
                <w:szCs w:val="22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2"/>
                <w:lang w:bidi="ar-SA"/>
              </w:rPr>
              <w:t>20</w:t>
            </w:r>
          </w:p>
        </w:tc>
        <w:tc>
          <w:tcPr>
            <w:tcW w:w="11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59" w:before="0" w:after="160"/>
              <w:jc w:val="both"/>
              <w:rPr>
                <w:rFonts w:ascii="Times New Roman" w:hAnsi="Times New Roman" w:eastAsia="Calibri" w:cs="Times New Roman"/>
                <w:sz w:val="22"/>
                <w:szCs w:val="22"/>
                <w:lang w:bidi="ar-SA"/>
              </w:rPr>
            </w:pPr>
            <w:r>
              <w:rPr>
                <w:rFonts w:eastAsia="Calibri" w:cs="Times New Roman" w:ascii="Times New Roman" w:hAnsi="Times New Roman"/>
                <w:sz w:val="22"/>
                <w:szCs w:val="22"/>
                <w:lang w:bidi="ar-SA"/>
              </w:rPr>
              <w:t>Решение ситуационных задач</w:t>
            </w:r>
          </w:p>
        </w:tc>
      </w:tr>
      <w:tr>
        <w:trPr>
          <w:trHeight w:val="330" w:hRule="atLeast"/>
        </w:trPr>
        <w:tc>
          <w:tcPr>
            <w:tcW w:w="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59" w:before="0" w:after="160"/>
              <w:rPr>
                <w:rFonts w:ascii="Times New Roman" w:hAnsi="Times New Roman" w:eastAsia="Calibri" w:cs="Times New Roman"/>
                <w:sz w:val="22"/>
                <w:szCs w:val="22"/>
                <w:lang w:bidi="ar-SA"/>
              </w:rPr>
            </w:pPr>
            <w:r>
              <w:rPr>
                <w:rFonts w:eastAsia="Calibri" w:cs="Times New Roman" w:ascii="Times New Roman" w:hAnsi="Times New Roman"/>
                <w:sz w:val="22"/>
                <w:szCs w:val="22"/>
                <w:lang w:bidi="ar-SA"/>
              </w:rPr>
              <w:t>6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  <w:lang w:bidi="ar-SA"/>
              </w:rPr>
              <w:t>Тема 6. Социально-экономические ресурсы туризма и их оценка.</w:t>
            </w:r>
          </w:p>
        </w:tc>
        <w:tc>
          <w:tcPr>
            <w:tcW w:w="8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59" w:before="0" w:after="160"/>
              <w:ind w:right="51" w:hanging="0"/>
              <w:jc w:val="center"/>
              <w:rPr>
                <w:rFonts w:ascii="Times New Roman" w:hAnsi="Times New Roman" w:eastAsia="Times New Roman" w:cs="Times New Roman"/>
                <w:sz w:val="20"/>
                <w:szCs w:val="22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2"/>
                <w:lang w:bidi="ar-SA"/>
              </w:rPr>
              <w:t>22</w:t>
            </w:r>
          </w:p>
        </w:tc>
        <w:tc>
          <w:tcPr>
            <w:tcW w:w="9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59" w:before="0" w:after="160"/>
              <w:ind w:right="47" w:hanging="0"/>
              <w:jc w:val="center"/>
              <w:rPr>
                <w:rFonts w:ascii="Times New Roman" w:hAnsi="Times New Roman" w:eastAsia="Times New Roman" w:cs="Times New Roman"/>
                <w:sz w:val="20"/>
                <w:szCs w:val="22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2"/>
                <w:lang w:bidi="ar-SA"/>
              </w:rPr>
              <w:t>2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59" w:before="0" w:after="160"/>
              <w:ind w:right="47" w:hanging="0"/>
              <w:jc w:val="center"/>
              <w:rPr>
                <w:rFonts w:ascii="Times New Roman" w:hAnsi="Times New Roman" w:eastAsia="Times New Roman" w:cs="Times New Roman"/>
                <w:sz w:val="20"/>
                <w:szCs w:val="22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2"/>
                <w:lang w:bidi="ar-SA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59" w:before="0" w:after="160"/>
              <w:ind w:right="49" w:hanging="0"/>
              <w:jc w:val="center"/>
              <w:rPr>
                <w:rFonts w:ascii="Times New Roman" w:hAnsi="Times New Roman" w:eastAsia="Times New Roman" w:cs="Times New Roman"/>
                <w:sz w:val="20"/>
                <w:szCs w:val="22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2"/>
                <w:lang w:bidi="ar-SA"/>
              </w:rPr>
              <w:t>2</w:t>
            </w:r>
          </w:p>
        </w:tc>
        <w:tc>
          <w:tcPr>
            <w:tcW w:w="11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59" w:before="0" w:after="160"/>
              <w:ind w:right="50" w:hanging="0"/>
              <w:jc w:val="center"/>
              <w:rPr>
                <w:rFonts w:ascii="Times New Roman" w:hAnsi="Times New Roman" w:eastAsia="Times New Roman" w:cs="Times New Roman"/>
                <w:sz w:val="20"/>
                <w:szCs w:val="22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2"/>
                <w:lang w:bidi="ar-SA"/>
              </w:rPr>
              <w:t>1</w:t>
            </w:r>
          </w:p>
        </w:tc>
        <w:tc>
          <w:tcPr>
            <w:tcW w:w="9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59" w:before="0" w:after="160"/>
              <w:ind w:right="52" w:hanging="0"/>
              <w:jc w:val="center"/>
              <w:rPr>
                <w:rFonts w:ascii="Times New Roman" w:hAnsi="Times New Roman" w:eastAsia="Times New Roman" w:cs="Times New Roman"/>
                <w:sz w:val="20"/>
                <w:szCs w:val="22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2"/>
                <w:lang w:bidi="ar-SA"/>
              </w:rPr>
              <w:t>20</w:t>
            </w:r>
          </w:p>
        </w:tc>
        <w:tc>
          <w:tcPr>
            <w:tcW w:w="11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59" w:before="0" w:after="160"/>
              <w:jc w:val="both"/>
              <w:rPr>
                <w:rFonts w:ascii="Times New Roman" w:hAnsi="Times New Roman" w:eastAsia="Calibri" w:cs="Times New Roman"/>
                <w:sz w:val="22"/>
                <w:szCs w:val="22"/>
                <w:lang w:bidi="ar-SA"/>
              </w:rPr>
            </w:pPr>
            <w:r>
              <w:rPr>
                <w:rFonts w:eastAsia="Calibri" w:cs="Times New Roman" w:ascii="Times New Roman" w:hAnsi="Times New Roman"/>
                <w:sz w:val="22"/>
                <w:szCs w:val="22"/>
                <w:lang w:bidi="ar-SA"/>
              </w:rPr>
              <w:t>Доклад с презентацией</w:t>
            </w:r>
          </w:p>
        </w:tc>
      </w:tr>
      <w:tr>
        <w:trPr>
          <w:trHeight w:val="330" w:hRule="atLeast"/>
        </w:trPr>
        <w:tc>
          <w:tcPr>
            <w:tcW w:w="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59" w:before="0" w:after="160"/>
              <w:rPr>
                <w:rFonts w:ascii="Times New Roman" w:hAnsi="Times New Roman" w:eastAsia="Calibri" w:cs="Times New Roman"/>
                <w:sz w:val="22"/>
                <w:szCs w:val="22"/>
                <w:lang w:bidi="ar-SA"/>
              </w:rPr>
            </w:pPr>
            <w:r>
              <w:rPr>
                <w:rFonts w:eastAsia="Calibri" w:cs="Times New Roman" w:ascii="Times New Roman" w:hAnsi="Times New Roman"/>
                <w:sz w:val="22"/>
                <w:szCs w:val="22"/>
                <w:lang w:bidi="ar-SA"/>
              </w:rPr>
              <w:t>7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  <w:lang w:bidi="ar-SA"/>
              </w:rPr>
              <w:t>Тема 7. Экология и охрана туристских ресурсов.</w:t>
            </w:r>
          </w:p>
        </w:tc>
        <w:tc>
          <w:tcPr>
            <w:tcW w:w="8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59" w:before="0" w:after="160"/>
              <w:ind w:right="51" w:hanging="0"/>
              <w:jc w:val="center"/>
              <w:rPr>
                <w:rFonts w:ascii="Times New Roman" w:hAnsi="Times New Roman" w:eastAsia="Times New Roman" w:cs="Times New Roman"/>
                <w:sz w:val="20"/>
                <w:szCs w:val="22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2"/>
                <w:lang w:bidi="ar-SA"/>
              </w:rPr>
              <w:t>2</w:t>
            </w:r>
            <w:r>
              <w:rPr>
                <w:rFonts w:eastAsia="Times New Roman" w:cs="Times New Roman" w:ascii="Times New Roman" w:hAnsi="Times New Roman"/>
                <w:sz w:val="20"/>
                <w:szCs w:val="22"/>
                <w:lang w:bidi="ar-SA"/>
              </w:rPr>
              <w:t>1</w:t>
            </w:r>
          </w:p>
        </w:tc>
        <w:tc>
          <w:tcPr>
            <w:tcW w:w="9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59" w:before="0" w:after="160"/>
              <w:ind w:right="47" w:hanging="0"/>
              <w:jc w:val="center"/>
              <w:rPr>
                <w:rFonts w:ascii="Times New Roman" w:hAnsi="Times New Roman" w:eastAsia="Times New Roman" w:cs="Times New Roman"/>
                <w:sz w:val="20"/>
                <w:szCs w:val="22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2"/>
                <w:lang w:bidi="ar-SA"/>
              </w:rPr>
              <w:t>1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59" w:before="0" w:after="160"/>
              <w:ind w:right="47" w:hanging="0"/>
              <w:jc w:val="center"/>
              <w:rPr>
                <w:rFonts w:ascii="Times New Roman" w:hAnsi="Times New Roman" w:eastAsia="Times New Roman" w:cs="Times New Roman"/>
                <w:sz w:val="20"/>
                <w:szCs w:val="22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2"/>
                <w:lang w:bidi="ar-SA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59" w:before="0" w:after="160"/>
              <w:ind w:right="49" w:hanging="0"/>
              <w:jc w:val="center"/>
              <w:rPr>
                <w:rFonts w:ascii="Times New Roman" w:hAnsi="Times New Roman" w:eastAsia="Times New Roman" w:cs="Times New Roman"/>
                <w:sz w:val="20"/>
                <w:szCs w:val="22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2"/>
                <w:lang w:bidi="ar-SA"/>
              </w:rPr>
              <w:t>1</w:t>
            </w:r>
          </w:p>
        </w:tc>
        <w:tc>
          <w:tcPr>
            <w:tcW w:w="11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59" w:before="0" w:after="160"/>
              <w:ind w:right="50" w:hanging="0"/>
              <w:jc w:val="center"/>
              <w:rPr>
                <w:rFonts w:ascii="Times New Roman" w:hAnsi="Times New Roman" w:eastAsia="Times New Roman" w:cs="Times New Roman"/>
                <w:sz w:val="20"/>
                <w:szCs w:val="22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2"/>
                <w:lang w:bidi="ar-SA"/>
              </w:rPr>
              <w:t>1</w:t>
            </w:r>
          </w:p>
        </w:tc>
        <w:tc>
          <w:tcPr>
            <w:tcW w:w="9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59" w:before="0" w:after="160"/>
              <w:ind w:right="52" w:hanging="0"/>
              <w:jc w:val="center"/>
              <w:rPr>
                <w:rFonts w:ascii="Times New Roman" w:hAnsi="Times New Roman" w:eastAsia="Times New Roman" w:cs="Times New Roman"/>
                <w:sz w:val="20"/>
                <w:szCs w:val="22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2"/>
                <w:lang w:bidi="ar-SA"/>
              </w:rPr>
              <w:t>20</w:t>
            </w:r>
          </w:p>
        </w:tc>
        <w:tc>
          <w:tcPr>
            <w:tcW w:w="11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59" w:before="0" w:after="160"/>
              <w:jc w:val="both"/>
              <w:rPr>
                <w:rFonts w:ascii="Times New Roman" w:hAnsi="Times New Roman" w:eastAsia="Calibri" w:cs="Times New Roman"/>
                <w:sz w:val="22"/>
                <w:szCs w:val="22"/>
                <w:lang w:bidi="ar-SA"/>
              </w:rPr>
            </w:pPr>
            <w:r>
              <w:rPr>
                <w:rFonts w:eastAsia="Calibri" w:cs="Times New Roman" w:ascii="Times New Roman" w:hAnsi="Times New Roman"/>
                <w:sz w:val="22"/>
                <w:szCs w:val="22"/>
                <w:lang w:bidi="ar-SA"/>
              </w:rPr>
              <w:t>Обсуждение итогов творческого задания</w:t>
            </w:r>
          </w:p>
        </w:tc>
      </w:tr>
      <w:tr>
        <w:trPr>
          <w:trHeight w:val="330" w:hRule="atLeast"/>
        </w:trPr>
        <w:tc>
          <w:tcPr>
            <w:tcW w:w="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59" w:before="0" w:after="160"/>
              <w:rPr>
                <w:rFonts w:ascii="Times New Roman" w:hAnsi="Times New Roman" w:eastAsia="Calibri" w:cs="Times New Roman"/>
                <w:sz w:val="22"/>
                <w:szCs w:val="22"/>
                <w:lang w:bidi="ar-SA"/>
              </w:rPr>
            </w:pPr>
            <w:r>
              <w:rPr>
                <w:rFonts w:eastAsia="Calibri" w:cs="Times New Roman" w:ascii="Times New Roman" w:hAnsi="Times New Roman"/>
                <w:sz w:val="22"/>
                <w:szCs w:val="22"/>
                <w:lang w:bidi="ar-SA"/>
              </w:rPr>
              <w:t>8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  <w:lang w:bidi="ar-SA"/>
              </w:rPr>
              <w:t>Тема 8. Общая характеристика туристских ресурсов мира. Основные центры туризма.</w:t>
            </w:r>
          </w:p>
        </w:tc>
        <w:tc>
          <w:tcPr>
            <w:tcW w:w="8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59" w:before="0" w:after="160"/>
              <w:ind w:right="51" w:hanging="0"/>
              <w:jc w:val="center"/>
              <w:rPr>
                <w:rFonts w:ascii="Times New Roman" w:hAnsi="Times New Roman" w:eastAsia="Times New Roman" w:cs="Times New Roman"/>
                <w:sz w:val="20"/>
                <w:szCs w:val="22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2"/>
                <w:lang w:bidi="ar-SA"/>
              </w:rPr>
              <w:t>2</w:t>
            </w:r>
            <w:r>
              <w:rPr>
                <w:rFonts w:eastAsia="Times New Roman" w:cs="Times New Roman" w:ascii="Times New Roman" w:hAnsi="Times New Roman"/>
                <w:sz w:val="20"/>
                <w:szCs w:val="22"/>
                <w:lang w:bidi="ar-SA"/>
              </w:rPr>
              <w:t>1</w:t>
            </w:r>
          </w:p>
        </w:tc>
        <w:tc>
          <w:tcPr>
            <w:tcW w:w="9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59" w:before="0" w:after="160"/>
              <w:ind w:right="47" w:hanging="0"/>
              <w:jc w:val="center"/>
              <w:rPr>
                <w:rFonts w:ascii="Times New Roman" w:hAnsi="Times New Roman" w:eastAsia="Times New Roman" w:cs="Times New Roman"/>
                <w:sz w:val="20"/>
                <w:szCs w:val="22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2"/>
                <w:lang w:bidi="ar-SA"/>
              </w:rPr>
              <w:t>1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59" w:before="0" w:after="160"/>
              <w:ind w:right="47" w:hanging="0"/>
              <w:jc w:val="center"/>
              <w:rPr>
                <w:rFonts w:ascii="Times New Roman" w:hAnsi="Times New Roman" w:eastAsia="Times New Roman" w:cs="Times New Roman"/>
                <w:sz w:val="20"/>
                <w:szCs w:val="22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2"/>
                <w:lang w:bidi="ar-SA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59" w:before="0" w:after="160"/>
              <w:ind w:right="49" w:hanging="0"/>
              <w:jc w:val="center"/>
              <w:rPr>
                <w:rFonts w:ascii="Times New Roman" w:hAnsi="Times New Roman" w:eastAsia="Times New Roman" w:cs="Times New Roman"/>
                <w:sz w:val="20"/>
                <w:szCs w:val="22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2"/>
                <w:lang w:bidi="ar-SA"/>
              </w:rPr>
              <w:t>1</w:t>
            </w:r>
          </w:p>
        </w:tc>
        <w:tc>
          <w:tcPr>
            <w:tcW w:w="11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59" w:before="0" w:after="160"/>
              <w:ind w:right="50" w:hanging="0"/>
              <w:jc w:val="center"/>
              <w:rPr>
                <w:rFonts w:ascii="Times New Roman" w:hAnsi="Times New Roman" w:eastAsia="Times New Roman" w:cs="Times New Roman"/>
                <w:sz w:val="20"/>
                <w:szCs w:val="22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2"/>
                <w:lang w:bidi="ar-SA"/>
              </w:rPr>
              <w:t>1</w:t>
            </w:r>
          </w:p>
        </w:tc>
        <w:tc>
          <w:tcPr>
            <w:tcW w:w="9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59" w:before="0" w:after="160"/>
              <w:ind w:right="52" w:hanging="0"/>
              <w:jc w:val="center"/>
              <w:rPr>
                <w:rFonts w:ascii="Times New Roman" w:hAnsi="Times New Roman" w:eastAsia="Times New Roman" w:cs="Times New Roman"/>
                <w:sz w:val="20"/>
                <w:szCs w:val="22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2"/>
                <w:lang w:bidi="ar-SA"/>
              </w:rPr>
              <w:t>10</w:t>
            </w:r>
          </w:p>
        </w:tc>
        <w:tc>
          <w:tcPr>
            <w:tcW w:w="11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59" w:before="0" w:after="160"/>
              <w:jc w:val="both"/>
              <w:rPr>
                <w:rFonts w:ascii="Times New Roman" w:hAnsi="Times New Roman" w:eastAsia="Calibri" w:cs="Times New Roman"/>
                <w:sz w:val="22"/>
                <w:szCs w:val="22"/>
                <w:lang w:bidi="ar-SA"/>
              </w:rPr>
            </w:pPr>
            <w:r>
              <w:rPr>
                <w:rFonts w:eastAsia="Calibri" w:cs="Times New Roman" w:ascii="Times New Roman" w:hAnsi="Times New Roman"/>
                <w:sz w:val="22"/>
                <w:szCs w:val="22"/>
                <w:lang w:bidi="ar-SA"/>
              </w:rPr>
              <w:t>Разработка и решение кейсов</w:t>
            </w:r>
          </w:p>
        </w:tc>
      </w:tr>
      <w:tr>
        <w:trPr>
          <w:trHeight w:val="330" w:hRule="atLeast"/>
        </w:trPr>
        <w:tc>
          <w:tcPr>
            <w:tcW w:w="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59" w:before="0" w:after="160"/>
              <w:rPr>
                <w:rFonts w:ascii="Times New Roman" w:hAnsi="Times New Roman" w:eastAsia="Calibri" w:cs="Times New Roman"/>
                <w:sz w:val="22"/>
                <w:szCs w:val="22"/>
                <w:lang w:bidi="ar-SA"/>
              </w:rPr>
            </w:pPr>
            <w:r>
              <w:rPr>
                <w:rFonts w:eastAsia="Calibri" w:cs="Times New Roman" w:ascii="Times New Roman" w:hAnsi="Times New Roman"/>
                <w:sz w:val="22"/>
                <w:szCs w:val="22"/>
                <w:lang w:bidi="ar-SA"/>
              </w:rPr>
              <w:t>9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Autospacing="1" w:after="0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  <w:lang w:bidi="ar-SA"/>
              </w:rPr>
              <w:t>Тема 9. Туристские ресурсы России. Рекреационно-ресурсное районирование РФ.</w:t>
            </w:r>
          </w:p>
        </w:tc>
        <w:tc>
          <w:tcPr>
            <w:tcW w:w="8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59" w:before="0" w:after="160"/>
              <w:ind w:right="51" w:hanging="0"/>
              <w:jc w:val="center"/>
              <w:rPr>
                <w:rFonts w:ascii="Times New Roman" w:hAnsi="Times New Roman" w:eastAsia="Times New Roman" w:cs="Times New Roman"/>
                <w:sz w:val="20"/>
                <w:szCs w:val="22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2"/>
                <w:lang w:bidi="ar-SA"/>
              </w:rPr>
              <w:t>22</w:t>
            </w:r>
          </w:p>
        </w:tc>
        <w:tc>
          <w:tcPr>
            <w:tcW w:w="9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59" w:before="0" w:after="160"/>
              <w:ind w:right="47" w:hanging="0"/>
              <w:jc w:val="center"/>
              <w:rPr>
                <w:rFonts w:ascii="Times New Roman" w:hAnsi="Times New Roman" w:eastAsia="Times New Roman" w:cs="Times New Roman"/>
                <w:sz w:val="20"/>
                <w:szCs w:val="22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2"/>
                <w:lang w:bidi="ar-SA"/>
              </w:rPr>
              <w:t>2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59" w:before="0" w:after="160"/>
              <w:ind w:right="47" w:hanging="0"/>
              <w:jc w:val="center"/>
              <w:rPr>
                <w:rFonts w:ascii="Times New Roman" w:hAnsi="Times New Roman" w:eastAsia="Times New Roman" w:cs="Times New Roman"/>
                <w:sz w:val="20"/>
                <w:szCs w:val="22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2"/>
                <w:lang w:bidi="ar-SA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59" w:before="0" w:after="160"/>
              <w:ind w:right="49" w:hanging="0"/>
              <w:jc w:val="center"/>
              <w:rPr>
                <w:rFonts w:ascii="Times New Roman" w:hAnsi="Times New Roman" w:eastAsia="Times New Roman" w:cs="Times New Roman"/>
                <w:sz w:val="20"/>
                <w:szCs w:val="22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2"/>
                <w:lang w:bidi="ar-SA"/>
              </w:rPr>
              <w:t>2</w:t>
            </w:r>
          </w:p>
        </w:tc>
        <w:tc>
          <w:tcPr>
            <w:tcW w:w="11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59" w:before="0" w:after="160"/>
              <w:ind w:right="50" w:hanging="0"/>
              <w:jc w:val="center"/>
              <w:rPr>
                <w:rFonts w:ascii="Times New Roman" w:hAnsi="Times New Roman" w:eastAsia="Times New Roman" w:cs="Times New Roman"/>
                <w:sz w:val="20"/>
                <w:szCs w:val="22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2"/>
                <w:lang w:bidi="ar-SA"/>
              </w:rPr>
              <w:t>1</w:t>
            </w:r>
          </w:p>
        </w:tc>
        <w:tc>
          <w:tcPr>
            <w:tcW w:w="9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59" w:before="0" w:after="160"/>
              <w:ind w:right="52" w:hanging="0"/>
              <w:jc w:val="center"/>
              <w:rPr>
                <w:rFonts w:ascii="Times New Roman" w:hAnsi="Times New Roman" w:eastAsia="Times New Roman" w:cs="Times New Roman"/>
                <w:sz w:val="20"/>
                <w:szCs w:val="22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2"/>
                <w:lang w:bidi="ar-SA"/>
              </w:rPr>
              <w:t>10</w:t>
            </w:r>
          </w:p>
        </w:tc>
        <w:tc>
          <w:tcPr>
            <w:tcW w:w="11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59" w:before="0" w:after="160"/>
              <w:jc w:val="both"/>
              <w:rPr>
                <w:rFonts w:ascii="Times New Roman" w:hAnsi="Times New Roman" w:eastAsia="Calibri" w:cs="Times New Roman"/>
                <w:sz w:val="22"/>
                <w:szCs w:val="22"/>
                <w:lang w:bidi="ar-SA"/>
              </w:rPr>
            </w:pPr>
            <w:r>
              <w:rPr>
                <w:rFonts w:eastAsia="Calibri" w:cs="Times New Roman" w:ascii="Times New Roman" w:hAnsi="Times New Roman"/>
                <w:sz w:val="22"/>
                <w:szCs w:val="22"/>
                <w:lang w:bidi="ar-SA"/>
              </w:rPr>
              <w:t>Обсуждение доклада Дискуссия</w:t>
            </w:r>
          </w:p>
        </w:tc>
      </w:tr>
      <w:tr>
        <w:trPr>
          <w:trHeight w:val="330" w:hRule="atLeast"/>
        </w:trPr>
        <w:tc>
          <w:tcPr>
            <w:tcW w:w="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59" w:before="0" w:after="160"/>
              <w:rPr>
                <w:rFonts w:ascii="Times New Roman" w:hAnsi="Times New Roman" w:eastAsia="Calibri" w:cs="Times New Roman"/>
                <w:sz w:val="22"/>
                <w:szCs w:val="22"/>
                <w:lang w:bidi="ar-SA"/>
              </w:rPr>
            </w:pPr>
            <w:r>
              <w:rPr>
                <w:rFonts w:eastAsia="Calibri" w:cs="Times New Roman" w:ascii="Times New Roman" w:hAnsi="Times New Roman"/>
                <w:sz w:val="22"/>
                <w:szCs w:val="22"/>
                <w:lang w:bidi="ar-SA"/>
              </w:rPr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59" w:before="0" w:after="6"/>
              <w:ind w:left="2" w:hanging="0"/>
              <w:rPr>
                <w:rFonts w:ascii="Times New Roman" w:hAnsi="Times New Roman" w:eastAsia="Calibri" w:cs="Times New Roman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lang w:bidi="ar-SA"/>
              </w:rPr>
              <w:t>В целом по дисциплине</w:t>
            </w:r>
          </w:p>
          <w:p>
            <w:pPr>
              <w:pStyle w:val="Normal"/>
              <w:widowControl w:val="false"/>
              <w:spacing w:lineRule="auto" w:line="259" w:before="0" w:after="160"/>
              <w:jc w:val="both"/>
              <w:rPr>
                <w:rFonts w:ascii="Times New Roman" w:hAnsi="Times New Roman" w:eastAsia="Calibri" w:cs="Times New Roman"/>
                <w:lang w:bidi="ar-SA"/>
              </w:rPr>
            </w:pPr>
            <w:r>
              <w:rPr>
                <w:rFonts w:eastAsia="Calibri" w:cs="Times New Roman" w:ascii="Times New Roman" w:hAnsi="Times New Roman"/>
                <w:lang w:bidi="ar-SA"/>
              </w:rPr>
            </w:r>
          </w:p>
        </w:tc>
        <w:tc>
          <w:tcPr>
            <w:tcW w:w="8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pacing w:lineRule="auto" w:line="259" w:before="0" w:after="160"/>
              <w:jc w:val="center"/>
              <w:rPr>
                <w:rFonts w:ascii="Times New Roman" w:hAnsi="Times New Roman" w:eastAsia="Calibri" w:cs="Times New Roman"/>
                <w:sz w:val="26"/>
                <w:szCs w:val="26"/>
                <w:lang w:bidi="ar-SA"/>
              </w:rPr>
            </w:pPr>
            <w:r>
              <w:rPr>
                <w:rFonts w:eastAsia="Calibri" w:cs="Times New Roman" w:ascii="Times New Roman" w:hAnsi="Times New Roman"/>
                <w:sz w:val="26"/>
                <w:szCs w:val="26"/>
                <w:lang w:bidi="ar-SA"/>
              </w:rPr>
              <w:t>180</w:t>
            </w:r>
          </w:p>
        </w:tc>
        <w:tc>
          <w:tcPr>
            <w:tcW w:w="97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pacing w:lineRule="auto" w:line="259" w:before="0" w:after="160"/>
              <w:jc w:val="center"/>
              <w:rPr>
                <w:rFonts w:ascii="Times New Roman" w:hAnsi="Times New Roman" w:eastAsia="Calibri" w:cs="Times New Roman"/>
                <w:sz w:val="26"/>
                <w:szCs w:val="26"/>
                <w:lang w:bidi="ar-SA"/>
              </w:rPr>
            </w:pPr>
            <w:r>
              <w:rPr>
                <w:rFonts w:eastAsia="Calibri" w:cs="Times New Roman" w:ascii="Times New Roman" w:hAnsi="Times New Roman"/>
                <w:sz w:val="26"/>
                <w:szCs w:val="26"/>
                <w:lang w:bidi="ar-SA"/>
              </w:rPr>
              <w:t>20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pacing w:lineRule="auto" w:line="259" w:before="0" w:after="160"/>
              <w:jc w:val="center"/>
              <w:rPr>
                <w:rFonts w:ascii="Times New Roman" w:hAnsi="Times New Roman" w:eastAsia="Calibri" w:cs="Times New Roman"/>
                <w:sz w:val="26"/>
                <w:szCs w:val="26"/>
                <w:lang w:bidi="ar-SA"/>
              </w:rPr>
            </w:pPr>
            <w:r>
              <w:rPr>
                <w:rFonts w:eastAsia="Calibri" w:cs="Times New Roman" w:ascii="Times New Roman" w:hAnsi="Times New Roman"/>
                <w:sz w:val="26"/>
                <w:szCs w:val="26"/>
                <w:lang w:bidi="ar-SA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pacing w:lineRule="auto" w:line="259" w:before="0" w:after="160"/>
              <w:jc w:val="center"/>
              <w:rPr>
                <w:rFonts w:ascii="Times New Roman" w:hAnsi="Times New Roman" w:eastAsia="Calibri" w:cs="Times New Roman"/>
                <w:sz w:val="26"/>
                <w:szCs w:val="26"/>
                <w:lang w:bidi="ar-SA"/>
              </w:rPr>
            </w:pPr>
            <w:r>
              <w:rPr>
                <w:rFonts w:eastAsia="Calibri" w:cs="Times New Roman" w:ascii="Times New Roman" w:hAnsi="Times New Roman"/>
                <w:sz w:val="26"/>
                <w:szCs w:val="26"/>
                <w:lang w:bidi="ar-SA"/>
              </w:rPr>
              <w:t>1</w:t>
            </w:r>
            <w:r>
              <w:rPr>
                <w:rFonts w:eastAsia="Calibri" w:cs="Times New Roman" w:ascii="Times New Roman" w:hAnsi="Times New Roman"/>
                <w:sz w:val="26"/>
                <w:szCs w:val="26"/>
                <w:lang w:bidi="ar-SA"/>
              </w:rPr>
              <w:t>6</w:t>
            </w:r>
          </w:p>
        </w:tc>
        <w:tc>
          <w:tcPr>
            <w:tcW w:w="11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pacing w:lineRule="auto" w:line="259" w:before="0" w:after="160"/>
              <w:jc w:val="center"/>
              <w:rPr>
                <w:rFonts w:ascii="Times New Roman" w:hAnsi="Times New Roman" w:eastAsia="Calibri" w:cs="Times New Roman"/>
                <w:sz w:val="26"/>
                <w:szCs w:val="26"/>
                <w:lang w:bidi="ar-SA"/>
              </w:rPr>
            </w:pPr>
            <w:r>
              <w:rPr>
                <w:rFonts w:eastAsia="Calibri" w:cs="Times New Roman" w:ascii="Times New Roman" w:hAnsi="Times New Roman"/>
                <w:sz w:val="26"/>
                <w:szCs w:val="26"/>
                <w:lang w:bidi="ar-SA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pacing w:lineRule="auto" w:line="259" w:before="0" w:after="160"/>
              <w:jc w:val="center"/>
              <w:rPr>
                <w:rFonts w:ascii="Times New Roman" w:hAnsi="Times New Roman" w:eastAsia="Calibri" w:cs="Times New Roman"/>
                <w:sz w:val="26"/>
                <w:szCs w:val="26"/>
                <w:lang w:bidi="ar-SA"/>
              </w:rPr>
            </w:pPr>
            <w:r>
              <w:rPr>
                <w:rFonts w:eastAsia="Calibri" w:cs="Times New Roman" w:ascii="Times New Roman" w:hAnsi="Times New Roman"/>
                <w:sz w:val="26"/>
                <w:szCs w:val="26"/>
                <w:lang w:bidi="ar-SA"/>
              </w:rPr>
              <w:t>16</w:t>
            </w:r>
            <w:r>
              <w:rPr>
                <w:rFonts w:eastAsia="Calibri" w:cs="Times New Roman" w:ascii="Times New Roman" w:hAnsi="Times New Roman"/>
                <w:sz w:val="26"/>
                <w:szCs w:val="26"/>
                <w:lang w:bidi="ar-SA"/>
              </w:rPr>
              <w:t>0</w:t>
            </w:r>
          </w:p>
        </w:tc>
        <w:tc>
          <w:tcPr>
            <w:tcW w:w="11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59" w:before="0" w:after="160"/>
              <w:rPr>
                <w:rFonts w:ascii="Times New Roman" w:hAnsi="Times New Roman" w:eastAsia="Calibri" w:cs="Times New Roman"/>
                <w:sz w:val="22"/>
                <w:szCs w:val="22"/>
                <w:lang w:bidi="ar-SA"/>
              </w:rPr>
            </w:pPr>
            <w:r>
              <w:rPr/>
            </w:r>
          </w:p>
          <w:p>
            <w:pPr>
              <w:pStyle w:val="Normal"/>
              <w:widowControl w:val="false"/>
              <w:spacing w:lineRule="auto" w:line="259" w:before="0" w:after="160"/>
              <w:rPr>
                <w:b w:val="false"/>
                <w:b w:val="false"/>
                <w:bCs w:val="false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szCs w:val="22"/>
                <w:lang w:bidi="ar-SA"/>
              </w:rPr>
              <w:t>К</w: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  <w:szCs w:val="22"/>
                <w:lang w:bidi="ar-SA"/>
              </w:rPr>
              <w:t>онтрольная работа</w:t>
            </w:r>
          </w:p>
        </w:tc>
      </w:tr>
    </w:tbl>
    <w:p>
      <w:pPr>
        <w:pStyle w:val="Normal"/>
        <w:widowControl/>
        <w:spacing w:lineRule="auto" w:line="259"/>
        <w:ind w:left="82" w:hanging="0"/>
        <w:jc w:val="center"/>
        <w:rPr>
          <w:rFonts w:ascii="Times New Roman" w:hAnsi="Times New Roman" w:eastAsia="Calibri" w:cs="Times New Roman"/>
          <w:color w:val="FF0000"/>
          <w:sz w:val="22"/>
          <w:szCs w:val="22"/>
          <w:lang w:bidi="ar-SA"/>
        </w:rPr>
      </w:pPr>
      <w:r>
        <w:rPr>
          <w:rFonts w:eastAsia="Calibri" w:cs="Times New Roman" w:ascii="Times New Roman" w:hAnsi="Times New Roman"/>
          <w:color w:val="FF0000"/>
          <w:sz w:val="22"/>
          <w:szCs w:val="22"/>
          <w:lang w:bidi="ar-SA"/>
        </w:rPr>
      </w:r>
    </w:p>
    <w:p>
      <w:pPr>
        <w:pStyle w:val="32"/>
        <w:shd w:val="clear" w:color="auto" w:fill="auto"/>
        <w:tabs>
          <w:tab w:val="clear" w:pos="708"/>
          <w:tab w:val="left" w:pos="1801" w:leader="none"/>
        </w:tabs>
        <w:spacing w:lineRule="auto" w:line="240" w:before="0" w:after="16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32"/>
        <w:shd w:val="clear" w:color="auto" w:fill="auto"/>
        <w:tabs>
          <w:tab w:val="clear" w:pos="708"/>
          <w:tab w:val="left" w:pos="1801" w:leader="none"/>
        </w:tabs>
        <w:spacing w:lineRule="auto" w:line="240" w:before="0" w:after="16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32"/>
        <w:shd w:val="clear" w:color="auto" w:fill="auto"/>
        <w:tabs>
          <w:tab w:val="clear" w:pos="708"/>
          <w:tab w:val="left" w:pos="1801" w:leader="none"/>
        </w:tabs>
        <w:spacing w:lineRule="auto" w:line="240" w:before="0" w:after="16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32"/>
        <w:shd w:val="clear" w:color="auto" w:fill="auto"/>
        <w:tabs>
          <w:tab w:val="clear" w:pos="708"/>
          <w:tab w:val="left" w:pos="1801" w:leader="none"/>
        </w:tabs>
        <w:spacing w:lineRule="auto" w:line="240" w:before="0" w:after="16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1985" w:leader="none"/>
        </w:tabs>
        <w:spacing w:before="67" w:after="0"/>
        <w:ind w:firstLine="709"/>
        <w:jc w:val="both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  <w:t>5.3. Содержание семинаров, практических занятий</w:t>
      </w:r>
    </w:p>
    <w:p>
      <w:pPr>
        <w:pStyle w:val="Normal"/>
        <w:widowControl/>
        <w:spacing w:lineRule="auto" w:line="259" w:before="0" w:after="18"/>
        <w:ind w:left="21" w:hanging="10"/>
        <w:jc w:val="right"/>
        <w:rPr>
          <w:rFonts w:ascii="Times New Roman" w:hAnsi="Times New Roman" w:eastAsia="Calibri" w:cs="Times New Roman"/>
          <w:sz w:val="22"/>
          <w:szCs w:val="22"/>
          <w:lang w:bidi="ar-SA"/>
        </w:rPr>
      </w:pPr>
      <w:r>
        <w:rPr>
          <w:rFonts w:eastAsia="Calibri" w:cs="Times New Roman" w:ascii="Times New Roman" w:hAnsi="Times New Roman"/>
          <w:sz w:val="22"/>
          <w:szCs w:val="22"/>
          <w:lang w:bidi="ar-SA"/>
        </w:rPr>
        <w:t>Таблица 4</w:t>
      </w:r>
    </w:p>
    <w:p>
      <w:pPr>
        <w:pStyle w:val="Normal"/>
        <w:widowControl/>
        <w:spacing w:lineRule="auto" w:line="259"/>
        <w:ind w:left="82" w:hanging="0"/>
        <w:jc w:val="center"/>
        <w:rPr>
          <w:rFonts w:ascii="Times New Roman" w:hAnsi="Times New Roman" w:eastAsia="Calibri" w:cs="Times New Roman"/>
          <w:sz w:val="22"/>
          <w:szCs w:val="22"/>
          <w:lang w:bidi="ar-SA"/>
        </w:rPr>
      </w:pPr>
      <w:r>
        <w:rPr>
          <w:rFonts w:eastAsia="Calibri" w:cs="Times New Roman" w:ascii="Times New Roman" w:hAnsi="Times New Roman"/>
          <w:sz w:val="22"/>
          <w:szCs w:val="22"/>
          <w:lang w:bidi="ar-SA"/>
        </w:rPr>
        <w:t>Заочная форма</w:t>
      </w:r>
    </w:p>
    <w:p>
      <w:pPr>
        <w:pStyle w:val="Normal"/>
        <w:spacing w:lineRule="exact" w:line="1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Таблица 4</w:t>
      </w:r>
    </w:p>
    <w:p>
      <w:pPr>
        <w:pStyle w:val="Normal"/>
        <w:spacing w:lineRule="exact" w:line="1"/>
        <w:rPr>
          <w:rFonts w:ascii="Times New Roman" w:hAnsi="Times New Roman" w:cs="Times New Roman"/>
        </w:rPr>
      </w:pPr>
      <w:r>
        <w:rPr>
          <w:rFonts w:eastAsia="Times New Roman" w:cs="Times New Roman" w:ascii="Times New Roman" w:hAnsi="Times New Roman"/>
        </w:rPr>
        <w:t>Заочная форма обучения</w:t>
      </w:r>
    </w:p>
    <w:tbl>
      <w:tblPr>
        <w:tblW w:w="990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2340"/>
        <w:gridCol w:w="4116"/>
        <w:gridCol w:w="1697"/>
        <w:gridCol w:w="1751"/>
      </w:tblGrid>
      <w:tr>
        <w:trPr>
          <w:trHeight w:val="1712" w:hRule="atLeast"/>
        </w:trPr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Наименование тем (разделов) дисциплины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Перечень вопросов для обсуждения на семинарских, практических занятиях, рекомендуемые источники из разделов 8, 9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Формы проведения занятий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Трудоемкость в час.</w:t>
            </w:r>
          </w:p>
        </w:tc>
      </w:tr>
      <w:tr>
        <w:trPr/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Web"/>
              <w:widowControl w:val="false"/>
              <w:spacing w:before="0" w:after="0"/>
              <w:rPr/>
            </w:pPr>
            <w:r>
              <w:rPr/>
              <w:t>Тема 1. Теоретические основы туристского ресурсоведения. Методологическая база дисциплины.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snapToGrid w:val="false"/>
              <w:ind w:left="357" w:hanging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TimesNewRomanPSMT" w:cs="Times New Roman" w:ascii="Times New Roman" w:hAnsi="Times New Roman"/>
              </w:rPr>
              <w:t>Понятие «туристские ресурсы».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snapToGrid w:val="false"/>
              <w:ind w:left="357" w:hanging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TimesNewRomanPSMT" w:cs="Times New Roman" w:ascii="Times New Roman" w:hAnsi="Times New Roman"/>
              </w:rPr>
              <w:t>Соотношение терминов «туристские» и «рекреационные ресурсы».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snapToGrid w:val="false"/>
              <w:ind w:left="357" w:hanging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TimesNewRomanPSMT" w:cs="Times New Roman" w:ascii="Times New Roman" w:hAnsi="Times New Roman"/>
              </w:rPr>
              <w:t>Классификации туристских ресурсов и их группы.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snapToGrid w:val="false"/>
              <w:ind w:left="357" w:hanging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Определение туристских ресурсов в Российском законодательстве.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snapToGrid w:val="false"/>
              <w:ind w:left="357" w:hanging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Определение основных понятий.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snapToGrid w:val="false"/>
              <w:ind w:left="357" w:hanging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Подходы к рассмотрению туристских ресурсов.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snapToGrid w:val="false"/>
              <w:ind w:left="357" w:hanging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Методы туристского ресурсоведения.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snapToGrid w:val="false"/>
              <w:ind w:left="357" w:hanging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Методы оценки туристских ресурсов.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snapToGrid w:val="false"/>
              <w:ind w:left="357" w:hanging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Особенности эволюции туристского ресурсоведения.</w:t>
            </w:r>
          </w:p>
          <w:p>
            <w:pPr>
              <w:pStyle w:val="Normal"/>
              <w:widowControl w:val="false"/>
              <w:pBdr/>
              <w:snapToGrid w:val="false"/>
              <w:ind w:left="132" w:hanging="0"/>
              <w:jc w:val="both"/>
              <w:rPr>
                <w:rFonts w:ascii="Times New Roman" w:hAnsi="Times New Roman" w:eastAsia="Arial Unicode MS" w:cs="Times New Roman"/>
                <w:u w:val="none" w:color="000000"/>
              </w:rPr>
            </w:pPr>
            <w:r>
              <w:rPr>
                <w:rFonts w:eastAsia="Arial Unicode MS" w:cs="Times New Roman" w:ascii="Times New Roman" w:hAnsi="Times New Roman"/>
                <w:b/>
                <w:u w:val="none" w:color="000000"/>
              </w:rPr>
              <w:t>Рекомендуемые источники</w:t>
            </w:r>
            <w:r>
              <w:rPr>
                <w:rFonts w:eastAsia="Arial Unicode MS" w:cs="Times New Roman" w:ascii="Times New Roman" w:hAnsi="Times New Roman"/>
                <w:u w:val="none" w:color="000000"/>
              </w:rPr>
              <w:t>: раздел 8, №№ 1-12; раздел 9, №№ 1-12.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Устный опрос, доклады на круглом столе, групповой разбор мини-кейсов.</w:t>
            </w:r>
          </w:p>
        </w:tc>
        <w:tc>
          <w:tcPr>
            <w:tcW w:w="17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</w:tr>
      <w:tr>
        <w:trPr/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Web"/>
              <w:widowControl w:val="false"/>
              <w:spacing w:before="0" w:after="0"/>
              <w:rPr/>
            </w:pPr>
            <w:r>
              <w:rPr/>
              <w:t>Тема 2.</w:t>
              <w:br/>
              <w:t>Туристский потенциал территории (ТПТ).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Web"/>
              <w:widowControl w:val="false"/>
              <w:numPr>
                <w:ilvl w:val="0"/>
                <w:numId w:val="2"/>
              </w:numPr>
              <w:spacing w:before="0" w:after="0"/>
              <w:ind w:left="357" w:hanging="360"/>
              <w:rPr/>
            </w:pPr>
            <w:r>
              <w:rPr/>
              <w:t>Понятие туристского потенциала.</w:t>
            </w:r>
          </w:p>
          <w:p>
            <w:pPr>
              <w:pStyle w:val="NormalWeb"/>
              <w:widowControl w:val="false"/>
              <w:numPr>
                <w:ilvl w:val="0"/>
                <w:numId w:val="2"/>
              </w:numPr>
              <w:spacing w:before="0" w:after="0"/>
              <w:ind w:left="357" w:hanging="360"/>
              <w:rPr/>
            </w:pPr>
            <w:r>
              <w:rPr/>
              <w:t>Структура компонентов туристского потенциала.</w:t>
            </w:r>
          </w:p>
          <w:p>
            <w:pPr>
              <w:pStyle w:val="NormalWeb"/>
              <w:widowControl w:val="false"/>
              <w:numPr>
                <w:ilvl w:val="0"/>
                <w:numId w:val="2"/>
              </w:numPr>
              <w:spacing w:before="0" w:after="0"/>
              <w:ind w:left="357" w:hanging="360"/>
              <w:rPr/>
            </w:pPr>
            <w:r>
              <w:rPr/>
              <w:t>Интегральная и компонентная оценка туристского потенциала территорий.</w:t>
            </w:r>
          </w:p>
          <w:p>
            <w:pPr>
              <w:pStyle w:val="NormalWeb"/>
              <w:widowControl w:val="false"/>
              <w:numPr>
                <w:ilvl w:val="0"/>
                <w:numId w:val="2"/>
              </w:numPr>
              <w:spacing w:before="0" w:after="0"/>
              <w:ind w:left="357" w:hanging="360"/>
              <w:rPr/>
            </w:pPr>
            <w:r>
              <w:rPr/>
              <w:t>Системный анализ ТПТ.</w:t>
            </w:r>
          </w:p>
          <w:p>
            <w:pPr>
              <w:pStyle w:val="NormalWeb"/>
              <w:widowControl w:val="false"/>
              <w:numPr>
                <w:ilvl w:val="0"/>
                <w:numId w:val="2"/>
              </w:numPr>
              <w:spacing w:before="0" w:after="280"/>
              <w:ind w:left="357" w:hanging="360"/>
              <w:rPr/>
            </w:pPr>
            <w:r>
              <w:rPr/>
              <w:t>Этапы оценки туристского потенциала территории.</w:t>
            </w:r>
          </w:p>
          <w:p>
            <w:pPr>
              <w:pStyle w:val="Normal"/>
              <w:widowControl w:val="false"/>
              <w:pBdr/>
              <w:ind w:left="132" w:hanging="0"/>
              <w:jc w:val="both"/>
              <w:rPr>
                <w:rFonts w:ascii="Times New Roman" w:hAnsi="Times New Roman" w:eastAsia="Arial Unicode MS" w:cs="Times New Roman"/>
                <w:u w:val="none" w:color="000000"/>
              </w:rPr>
            </w:pPr>
            <w:r>
              <w:rPr>
                <w:rFonts w:eastAsia="Arial Unicode MS" w:cs="Times New Roman" w:ascii="Times New Roman" w:hAnsi="Times New Roman"/>
                <w:b/>
                <w:u w:val="none" w:color="000000"/>
              </w:rPr>
              <w:t>Рекомендуемые источники</w:t>
            </w:r>
            <w:r>
              <w:rPr>
                <w:rFonts w:eastAsia="Arial Unicode MS" w:cs="Times New Roman" w:ascii="Times New Roman" w:hAnsi="Times New Roman"/>
                <w:u w:val="none" w:color="000000"/>
              </w:rPr>
              <w:t>: раздел 8, №№ 1-12; раздел 9, №№ 1-12.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Устный опрос, работа в Интернете, разбор ситуационных задач.</w:t>
            </w:r>
          </w:p>
        </w:tc>
        <w:tc>
          <w:tcPr>
            <w:tcW w:w="17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sz w:val="22"/>
                <w:szCs w:val="22"/>
                <w:lang w:bidi="ar-SA"/>
              </w:rPr>
              <w:t>1</w:t>
            </w:r>
          </w:p>
        </w:tc>
      </w:tr>
      <w:tr>
        <w:trPr>
          <w:trHeight w:val="853" w:hRule="atLeast"/>
        </w:trPr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Web"/>
              <w:widowControl w:val="false"/>
              <w:spacing w:before="0" w:after="0"/>
              <w:rPr/>
            </w:pPr>
            <w:r>
              <w:rPr/>
              <w:t>Тема 3. Принципы выделения и классификация туристских ресурсов.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Web"/>
              <w:widowControl w:val="false"/>
              <w:numPr>
                <w:ilvl w:val="0"/>
                <w:numId w:val="4"/>
              </w:numPr>
              <w:spacing w:before="0" w:after="0"/>
              <w:ind w:left="357" w:hanging="360"/>
              <w:rPr/>
            </w:pPr>
            <w:r>
              <w:rPr/>
              <w:t>Принципы выделения туристских ресурсов.</w:t>
            </w:r>
          </w:p>
          <w:p>
            <w:pPr>
              <w:pStyle w:val="NormalWeb"/>
              <w:widowControl w:val="false"/>
              <w:numPr>
                <w:ilvl w:val="0"/>
                <w:numId w:val="4"/>
              </w:numPr>
              <w:spacing w:before="0" w:after="0"/>
              <w:ind w:left="357" w:hanging="360"/>
              <w:rPr/>
            </w:pPr>
            <w:r>
              <w:rPr/>
              <w:t>Классификации М. Труасы, П. Дефера, Всемирной туристской организации.</w:t>
            </w:r>
          </w:p>
          <w:p>
            <w:pPr>
              <w:pStyle w:val="NormalWeb"/>
              <w:widowControl w:val="false"/>
              <w:numPr>
                <w:ilvl w:val="0"/>
                <w:numId w:val="4"/>
              </w:numPr>
              <w:spacing w:before="0" w:after="0"/>
              <w:ind w:left="357" w:hanging="360"/>
              <w:rPr/>
            </w:pPr>
            <w:r>
              <w:rPr/>
              <w:t>Экономическая классификация.</w:t>
            </w:r>
          </w:p>
          <w:p>
            <w:pPr>
              <w:pStyle w:val="NormalWeb"/>
              <w:widowControl w:val="false"/>
              <w:numPr>
                <w:ilvl w:val="0"/>
                <w:numId w:val="4"/>
              </w:numPr>
              <w:spacing w:before="0" w:after="280"/>
              <w:ind w:left="357" w:hanging="360"/>
              <w:rPr/>
            </w:pPr>
            <w:r>
              <w:rPr/>
              <w:t>Культурное, историческое, природное наследие.</w:t>
            </w:r>
          </w:p>
          <w:p>
            <w:pPr>
              <w:pStyle w:val="Normal"/>
              <w:widowControl w:val="false"/>
              <w:pBdr/>
              <w:ind w:left="132" w:hanging="0"/>
              <w:jc w:val="both"/>
              <w:rPr>
                <w:rFonts w:ascii="Times New Roman" w:hAnsi="Times New Roman" w:eastAsia="Arial Unicode MS" w:cs="Times New Roman"/>
                <w:u w:val="none" w:color="000000"/>
              </w:rPr>
            </w:pPr>
            <w:r>
              <w:rPr>
                <w:rFonts w:eastAsia="Arial Unicode MS" w:cs="Times New Roman" w:ascii="Times New Roman" w:hAnsi="Times New Roman"/>
                <w:b/>
                <w:u w:val="none" w:color="000000"/>
              </w:rPr>
              <w:t>Рекомендуемые источники</w:t>
            </w:r>
            <w:r>
              <w:rPr>
                <w:rFonts w:eastAsia="Arial Unicode MS" w:cs="Times New Roman" w:ascii="Times New Roman" w:hAnsi="Times New Roman"/>
                <w:u w:val="none" w:color="000000"/>
              </w:rPr>
              <w:t>: раздел 8, №№ 1-12; раздел 9, №№ 1-12.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Устный опрос, работа в Интернете, доклады на круглом столе, разбор ситуационных задач</w:t>
            </w:r>
          </w:p>
        </w:tc>
        <w:tc>
          <w:tcPr>
            <w:tcW w:w="17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sz w:val="22"/>
                <w:szCs w:val="22"/>
                <w:lang w:bidi="ar-SA"/>
              </w:rPr>
              <w:t>1</w:t>
            </w:r>
          </w:p>
        </w:tc>
      </w:tr>
      <w:tr>
        <w:trPr/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Web"/>
              <w:widowControl w:val="false"/>
              <w:spacing w:before="0" w:after="0"/>
              <w:rPr/>
            </w:pPr>
            <w:r>
              <w:rPr/>
              <w:t>Тема 4. Природные ресурсы туризма и их оценка.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Web"/>
              <w:widowControl w:val="false"/>
              <w:numPr>
                <w:ilvl w:val="0"/>
                <w:numId w:val="5"/>
              </w:numPr>
              <w:spacing w:before="0" w:after="0"/>
              <w:ind w:left="357" w:hanging="360"/>
              <w:rPr/>
            </w:pPr>
            <w:r>
              <w:rPr/>
              <w:t>Значение природных ресурсов для развития туризма.</w:t>
            </w:r>
          </w:p>
          <w:p>
            <w:pPr>
              <w:pStyle w:val="NormalWeb"/>
              <w:widowControl w:val="false"/>
              <w:numPr>
                <w:ilvl w:val="0"/>
                <w:numId w:val="5"/>
              </w:numPr>
              <w:spacing w:before="0" w:after="0"/>
              <w:ind w:left="357" w:hanging="360"/>
              <w:rPr/>
            </w:pPr>
            <w:r>
              <w:rPr/>
              <w:t>Функции природных туристских ресурсов.</w:t>
            </w:r>
          </w:p>
          <w:p>
            <w:pPr>
              <w:pStyle w:val="NormalWeb"/>
              <w:widowControl w:val="false"/>
              <w:numPr>
                <w:ilvl w:val="0"/>
                <w:numId w:val="5"/>
              </w:numPr>
              <w:spacing w:before="0" w:after="0"/>
              <w:ind w:left="357" w:hanging="360"/>
              <w:rPr/>
            </w:pPr>
            <w:r>
              <w:rPr/>
              <w:t>Ресурсы атмосферы.</w:t>
            </w:r>
          </w:p>
          <w:p>
            <w:pPr>
              <w:pStyle w:val="NormalWeb"/>
              <w:widowControl w:val="false"/>
              <w:numPr>
                <w:ilvl w:val="0"/>
                <w:numId w:val="5"/>
              </w:numPr>
              <w:spacing w:before="0" w:after="0"/>
              <w:ind w:left="357" w:hanging="360"/>
              <w:rPr/>
            </w:pPr>
            <w:r>
              <w:rPr/>
              <w:t>Ресурсы гидросферы.</w:t>
            </w:r>
          </w:p>
          <w:p>
            <w:pPr>
              <w:pStyle w:val="NormalWeb"/>
              <w:widowControl w:val="false"/>
              <w:numPr>
                <w:ilvl w:val="0"/>
                <w:numId w:val="5"/>
              </w:numPr>
              <w:spacing w:before="0" w:after="0"/>
              <w:ind w:left="357" w:hanging="360"/>
              <w:rPr/>
            </w:pPr>
            <w:r>
              <w:rPr/>
              <w:t>Ресурсы литосферы.</w:t>
            </w:r>
          </w:p>
          <w:p>
            <w:pPr>
              <w:pStyle w:val="NormalWeb"/>
              <w:widowControl w:val="false"/>
              <w:numPr>
                <w:ilvl w:val="0"/>
                <w:numId w:val="5"/>
              </w:numPr>
              <w:spacing w:before="0" w:after="0"/>
              <w:ind w:left="357" w:hanging="360"/>
              <w:rPr/>
            </w:pPr>
            <w:r>
              <w:rPr/>
              <w:t>Ресурсы биосферы.</w:t>
            </w:r>
          </w:p>
          <w:p>
            <w:pPr>
              <w:pStyle w:val="NormalWeb"/>
              <w:widowControl w:val="false"/>
              <w:numPr>
                <w:ilvl w:val="0"/>
                <w:numId w:val="5"/>
              </w:numPr>
              <w:spacing w:before="0" w:after="0"/>
              <w:ind w:left="357" w:hanging="360"/>
              <w:rPr/>
            </w:pPr>
            <w:r>
              <w:rPr/>
              <w:t>Природные рекреационные ресурсы.</w:t>
            </w:r>
          </w:p>
          <w:p>
            <w:pPr>
              <w:pStyle w:val="NormalWeb"/>
              <w:widowControl w:val="false"/>
              <w:numPr>
                <w:ilvl w:val="0"/>
                <w:numId w:val="5"/>
              </w:numPr>
              <w:spacing w:before="0" w:after="280"/>
              <w:ind w:left="357" w:hanging="360"/>
              <w:rPr/>
            </w:pPr>
            <w:r>
              <w:rPr/>
              <w:t>Оценка природных ресурсов туризма.</w:t>
            </w:r>
          </w:p>
          <w:p>
            <w:pPr>
              <w:pStyle w:val="Normal"/>
              <w:widowControl w:val="false"/>
              <w:ind w:left="132" w:hanging="0"/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eastAsia="Arial Unicode MS" w:cs="Times New Roman" w:ascii="Times New Roman" w:hAnsi="Times New Roman"/>
                <w:b/>
                <w:u w:val="none" w:color="000000"/>
              </w:rPr>
              <w:t>Рекомендуемые источники</w:t>
            </w:r>
            <w:r>
              <w:rPr>
                <w:rFonts w:eastAsia="Arial Unicode MS" w:cs="Times New Roman" w:ascii="Times New Roman" w:hAnsi="Times New Roman"/>
                <w:u w:val="none" w:color="000000"/>
              </w:rPr>
              <w:t>: раздел 8, №№ 1-12; раздел 9, №№ 1-12.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Устный опрос, работа в Интернете, разбор ситуационных задач, выполнение тестовых заданий</w:t>
            </w:r>
          </w:p>
        </w:tc>
        <w:tc>
          <w:tcPr>
            <w:tcW w:w="17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sz w:val="22"/>
                <w:szCs w:val="22"/>
                <w:lang w:bidi="ar-SA"/>
              </w:rPr>
              <w:t>1</w:t>
            </w:r>
          </w:p>
        </w:tc>
      </w:tr>
      <w:tr>
        <w:trPr/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Web"/>
              <w:widowControl w:val="false"/>
              <w:spacing w:before="0" w:after="0"/>
              <w:rPr/>
            </w:pPr>
            <w:r>
              <w:rPr/>
              <w:t>Тема 5. Культурно-исторические ресурсы туризма и их оценка.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Web"/>
              <w:widowControl w:val="false"/>
              <w:numPr>
                <w:ilvl w:val="0"/>
                <w:numId w:val="6"/>
              </w:numPr>
              <w:spacing w:before="0" w:after="0"/>
              <w:ind w:left="357" w:hanging="360"/>
              <w:rPr/>
            </w:pPr>
            <w:r>
              <w:rPr/>
              <w:t>Понятие историко-культурных туристских ресурсов.</w:t>
            </w:r>
          </w:p>
          <w:p>
            <w:pPr>
              <w:pStyle w:val="NormalWeb"/>
              <w:widowControl w:val="false"/>
              <w:numPr>
                <w:ilvl w:val="0"/>
                <w:numId w:val="6"/>
              </w:numPr>
              <w:spacing w:before="0" w:after="0"/>
              <w:ind w:left="357" w:hanging="360"/>
              <w:rPr/>
            </w:pPr>
            <w:r>
              <w:rPr/>
              <w:t>Историко-культурный потенциал.</w:t>
            </w:r>
          </w:p>
          <w:p>
            <w:pPr>
              <w:pStyle w:val="NormalWeb"/>
              <w:widowControl w:val="false"/>
              <w:numPr>
                <w:ilvl w:val="0"/>
                <w:numId w:val="6"/>
              </w:numPr>
              <w:spacing w:before="0" w:after="0"/>
              <w:ind w:left="357" w:hanging="360"/>
              <w:rPr/>
            </w:pPr>
            <w:r>
              <w:rPr/>
              <w:t>Классификация культурно-исторических туристских ресурсов.</w:t>
            </w:r>
          </w:p>
          <w:p>
            <w:pPr>
              <w:pStyle w:val="NormalWeb"/>
              <w:widowControl w:val="false"/>
              <w:numPr>
                <w:ilvl w:val="0"/>
                <w:numId w:val="6"/>
              </w:numPr>
              <w:spacing w:before="0" w:after="0"/>
              <w:ind w:left="357" w:hanging="360"/>
              <w:rPr/>
            </w:pPr>
            <w:r>
              <w:rPr/>
              <w:t>Виды памятников истории и культуры.</w:t>
            </w:r>
          </w:p>
          <w:p>
            <w:pPr>
              <w:pStyle w:val="NormalWeb"/>
              <w:widowControl w:val="false"/>
              <w:numPr>
                <w:ilvl w:val="0"/>
                <w:numId w:val="6"/>
              </w:numPr>
              <w:spacing w:before="0" w:after="0"/>
              <w:ind w:left="357" w:hanging="360"/>
              <w:rPr/>
            </w:pPr>
            <w:r>
              <w:rPr/>
              <w:t>Элементы культуры, вызывающие интерес туристов.</w:t>
            </w:r>
          </w:p>
          <w:p>
            <w:pPr>
              <w:pStyle w:val="NormalWeb"/>
              <w:widowControl w:val="false"/>
              <w:numPr>
                <w:ilvl w:val="0"/>
                <w:numId w:val="6"/>
              </w:numPr>
              <w:spacing w:before="0" w:after="0"/>
              <w:ind w:left="357" w:hanging="360"/>
              <w:rPr/>
            </w:pPr>
            <w:r>
              <w:rPr/>
              <w:t>Паломничество как вид путешествий.</w:t>
            </w:r>
          </w:p>
          <w:p>
            <w:pPr>
              <w:pStyle w:val="NormalWeb"/>
              <w:widowControl w:val="false"/>
              <w:numPr>
                <w:ilvl w:val="0"/>
                <w:numId w:val="6"/>
              </w:numPr>
              <w:spacing w:before="0" w:after="0"/>
              <w:ind w:left="357" w:hanging="360"/>
              <w:rPr/>
            </w:pPr>
            <w:r>
              <w:rPr/>
              <w:t>Культурное наследие.</w:t>
            </w:r>
          </w:p>
          <w:p>
            <w:pPr>
              <w:pStyle w:val="NormalWeb"/>
              <w:widowControl w:val="false"/>
              <w:numPr>
                <w:ilvl w:val="0"/>
                <w:numId w:val="6"/>
              </w:numPr>
              <w:spacing w:before="0" w:after="0"/>
              <w:ind w:left="357" w:hanging="360"/>
              <w:rPr/>
            </w:pPr>
            <w:r>
              <w:rPr/>
              <w:t>Оценка культурно- исторических ресурсов туризма.</w:t>
            </w:r>
          </w:p>
          <w:p>
            <w:pPr>
              <w:pStyle w:val="NormalWeb"/>
              <w:widowControl w:val="false"/>
              <w:numPr>
                <w:ilvl w:val="0"/>
                <w:numId w:val="6"/>
              </w:numPr>
              <w:spacing w:before="0" w:after="280"/>
              <w:ind w:left="357" w:hanging="360"/>
              <w:rPr/>
            </w:pPr>
            <w:r>
              <w:rPr/>
              <w:t>Культурный ландшафт.</w:t>
            </w:r>
          </w:p>
          <w:p>
            <w:pPr>
              <w:pStyle w:val="Normal"/>
              <w:widowControl w:val="false"/>
              <w:ind w:left="132" w:hang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Arial Unicode MS" w:cs="Times New Roman" w:ascii="Times New Roman" w:hAnsi="Times New Roman"/>
                <w:b/>
                <w:u w:val="none" w:color="000000"/>
              </w:rPr>
              <w:t>Рекомендуемые источники</w:t>
            </w:r>
            <w:r>
              <w:rPr>
                <w:rFonts w:eastAsia="Arial Unicode MS" w:cs="Times New Roman" w:ascii="Times New Roman" w:hAnsi="Times New Roman"/>
                <w:u w:val="none" w:color="000000"/>
              </w:rPr>
              <w:t>: раздел 8, №№ 1-12; раздел 9, №№ 11, 12.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Устный опрос, групповая дискуссия, ситуационных задач, выполнение тестовых заданий</w:t>
            </w:r>
          </w:p>
        </w:tc>
        <w:tc>
          <w:tcPr>
            <w:tcW w:w="17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2"/>
                <w:lang w:bidi="ar-SA"/>
              </w:rPr>
              <w:t>1</w:t>
            </w:r>
          </w:p>
        </w:tc>
      </w:tr>
      <w:tr>
        <w:trPr/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Web"/>
              <w:widowControl w:val="false"/>
              <w:spacing w:before="0" w:after="0"/>
              <w:rPr/>
            </w:pPr>
            <w:r>
              <w:rPr/>
              <w:t>Тема 6. Социально-экономические ресурсы туризма и их оценка.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Web"/>
              <w:widowControl w:val="false"/>
              <w:numPr>
                <w:ilvl w:val="0"/>
                <w:numId w:val="7"/>
              </w:numPr>
              <w:spacing w:before="0" w:after="0"/>
              <w:ind w:left="357" w:hanging="360"/>
              <w:rPr/>
            </w:pPr>
            <w:r>
              <w:rPr/>
              <w:t>Понятие социально-экономических ресурсов туризма.</w:t>
            </w:r>
          </w:p>
          <w:p>
            <w:pPr>
              <w:pStyle w:val="NormalWeb"/>
              <w:widowControl w:val="false"/>
              <w:numPr>
                <w:ilvl w:val="0"/>
                <w:numId w:val="7"/>
              </w:numPr>
              <w:spacing w:before="0" w:after="0"/>
              <w:ind w:left="357" w:hanging="360"/>
              <w:rPr/>
            </w:pPr>
            <w:r>
              <w:rPr/>
              <w:t>Информационные ресурсы.</w:t>
            </w:r>
          </w:p>
          <w:p>
            <w:pPr>
              <w:pStyle w:val="NormalWeb"/>
              <w:widowControl w:val="false"/>
              <w:numPr>
                <w:ilvl w:val="0"/>
                <w:numId w:val="7"/>
              </w:numPr>
              <w:spacing w:before="0" w:after="0"/>
              <w:ind w:left="357" w:hanging="360"/>
              <w:rPr/>
            </w:pPr>
            <w:r>
              <w:rPr/>
              <w:t>Трудовые и образовательные ресурсы.</w:t>
            </w:r>
          </w:p>
          <w:p>
            <w:pPr>
              <w:pStyle w:val="NormalWeb"/>
              <w:widowControl w:val="false"/>
              <w:numPr>
                <w:ilvl w:val="0"/>
                <w:numId w:val="7"/>
              </w:numPr>
              <w:spacing w:before="0" w:after="0"/>
              <w:ind w:left="357" w:hanging="360"/>
              <w:rPr/>
            </w:pPr>
            <w:r>
              <w:rPr/>
              <w:t>Финансовые ресурсы.</w:t>
            </w:r>
          </w:p>
          <w:p>
            <w:pPr>
              <w:pStyle w:val="NormalWeb"/>
              <w:widowControl w:val="false"/>
              <w:numPr>
                <w:ilvl w:val="0"/>
                <w:numId w:val="7"/>
              </w:numPr>
              <w:spacing w:before="0" w:after="0"/>
              <w:ind w:left="357" w:hanging="360"/>
              <w:rPr/>
            </w:pPr>
            <w:r>
              <w:rPr/>
              <w:t>Материальные ресурсы.</w:t>
            </w:r>
          </w:p>
          <w:p>
            <w:pPr>
              <w:pStyle w:val="NormalWeb"/>
              <w:widowControl w:val="false"/>
              <w:numPr>
                <w:ilvl w:val="0"/>
                <w:numId w:val="7"/>
              </w:numPr>
              <w:spacing w:before="0" w:after="0"/>
              <w:ind w:left="357" w:hanging="360"/>
              <w:rPr/>
            </w:pPr>
            <w:r>
              <w:rPr/>
              <w:t>Управленческие ресурсы.</w:t>
            </w:r>
          </w:p>
          <w:p>
            <w:pPr>
              <w:pStyle w:val="NormalWeb"/>
              <w:widowControl w:val="false"/>
              <w:numPr>
                <w:ilvl w:val="0"/>
                <w:numId w:val="7"/>
              </w:numPr>
              <w:spacing w:before="0" w:after="0"/>
              <w:ind w:left="357" w:hanging="360"/>
              <w:rPr/>
            </w:pPr>
            <w:r>
              <w:rPr/>
              <w:t>Инфраструктура транспорта в туризме.</w:t>
            </w:r>
          </w:p>
          <w:p>
            <w:pPr>
              <w:pStyle w:val="NormalWeb"/>
              <w:widowControl w:val="false"/>
              <w:numPr>
                <w:ilvl w:val="0"/>
                <w:numId w:val="7"/>
              </w:numPr>
              <w:spacing w:before="0" w:after="0"/>
              <w:ind w:left="357" w:hanging="360"/>
              <w:rPr/>
            </w:pPr>
            <w:r>
              <w:rPr/>
              <w:t>Инфраструктура размещения туристов.</w:t>
            </w:r>
          </w:p>
          <w:p>
            <w:pPr>
              <w:pStyle w:val="NormalWeb"/>
              <w:widowControl w:val="false"/>
              <w:numPr>
                <w:ilvl w:val="0"/>
                <w:numId w:val="7"/>
              </w:numPr>
              <w:spacing w:before="0" w:after="0"/>
              <w:ind w:left="357" w:hanging="360"/>
              <w:rPr/>
            </w:pPr>
            <w:r>
              <w:rPr/>
              <w:t>Инфраструктура питания туристов.</w:t>
            </w:r>
          </w:p>
          <w:p>
            <w:pPr>
              <w:pStyle w:val="NormalWeb"/>
              <w:widowControl w:val="false"/>
              <w:numPr>
                <w:ilvl w:val="0"/>
                <w:numId w:val="7"/>
              </w:numPr>
              <w:spacing w:before="0" w:after="0"/>
              <w:ind w:left="357" w:hanging="360"/>
              <w:rPr/>
            </w:pPr>
            <w:r>
              <w:rPr/>
              <w:t>Туристские объекты.</w:t>
            </w:r>
          </w:p>
          <w:p>
            <w:pPr>
              <w:pStyle w:val="NormalWeb"/>
              <w:widowControl w:val="false"/>
              <w:numPr>
                <w:ilvl w:val="0"/>
                <w:numId w:val="7"/>
              </w:numPr>
              <w:spacing w:before="0" w:after="0"/>
              <w:ind w:left="357" w:hanging="360"/>
              <w:rPr/>
            </w:pPr>
            <w:r>
              <w:rPr/>
              <w:t>Туристские комплексы.</w:t>
            </w:r>
          </w:p>
          <w:p>
            <w:pPr>
              <w:pStyle w:val="NormalWeb"/>
              <w:widowControl w:val="false"/>
              <w:numPr>
                <w:ilvl w:val="0"/>
                <w:numId w:val="7"/>
              </w:numPr>
              <w:spacing w:before="0" w:after="0"/>
              <w:ind w:left="357" w:hanging="360"/>
              <w:rPr/>
            </w:pPr>
            <w:r>
              <w:rPr/>
              <w:t>Виды комплексов по функциональному профилю.</w:t>
            </w:r>
          </w:p>
          <w:p>
            <w:pPr>
              <w:pStyle w:val="NormalWeb"/>
              <w:widowControl w:val="false"/>
              <w:numPr>
                <w:ilvl w:val="0"/>
                <w:numId w:val="7"/>
              </w:numPr>
              <w:spacing w:before="0" w:after="280"/>
              <w:ind w:left="357" w:hanging="360"/>
              <w:rPr/>
            </w:pPr>
            <w:r>
              <w:rPr/>
              <w:t>Туристские учреждения.</w:t>
            </w:r>
          </w:p>
          <w:p>
            <w:pPr>
              <w:pStyle w:val="Normal"/>
              <w:widowControl w:val="false"/>
              <w:snapToGrid w:val="false"/>
              <w:ind w:left="132" w:hang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Arial Unicode MS" w:cs="Times New Roman" w:ascii="Times New Roman" w:hAnsi="Times New Roman"/>
                <w:b/>
                <w:u w:val="none" w:color="000000"/>
              </w:rPr>
              <w:t>Рекомендуемые источники</w:t>
            </w:r>
            <w:r>
              <w:rPr>
                <w:rFonts w:eastAsia="Arial Unicode MS" w:cs="Times New Roman" w:ascii="Times New Roman" w:hAnsi="Times New Roman"/>
                <w:u w:val="none" w:color="000000"/>
              </w:rPr>
              <w:t>: раздел 8, №№ 1-12; раздел 9, №№ 1-12.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Устный опрос, работа в Интернете, доклады на круглом столе, разбор ситуационных задач</w:t>
            </w:r>
          </w:p>
        </w:tc>
        <w:tc>
          <w:tcPr>
            <w:tcW w:w="17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</w:tr>
      <w:tr>
        <w:trPr/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Web"/>
              <w:widowControl w:val="false"/>
              <w:spacing w:before="0" w:after="0"/>
              <w:rPr/>
            </w:pPr>
            <w:r>
              <w:rPr/>
              <w:t>Тема 7. Экология и охрана туристских ресурсов.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Web"/>
              <w:widowControl w:val="false"/>
              <w:numPr>
                <w:ilvl w:val="0"/>
                <w:numId w:val="8"/>
              </w:numPr>
              <w:spacing w:before="0" w:after="0"/>
              <w:ind w:left="357" w:hanging="360"/>
              <w:rPr/>
            </w:pPr>
            <w:r>
              <w:rPr/>
              <w:t>Особо охраняемые природные территории (ООПТ) как объекты общенационального достояния.</w:t>
            </w:r>
          </w:p>
          <w:p>
            <w:pPr>
              <w:pStyle w:val="NormalWeb"/>
              <w:widowControl w:val="false"/>
              <w:numPr>
                <w:ilvl w:val="0"/>
                <w:numId w:val="8"/>
              </w:numPr>
              <w:spacing w:before="0" w:after="0"/>
              <w:ind w:left="357" w:hanging="360"/>
              <w:rPr/>
            </w:pPr>
            <w:r>
              <w:rPr/>
              <w:t>Классификация ООПТ, предлагаемая Всемирным Союзом охраны природы.</w:t>
            </w:r>
          </w:p>
          <w:p>
            <w:pPr>
              <w:pStyle w:val="NormalWeb"/>
              <w:widowControl w:val="false"/>
              <w:numPr>
                <w:ilvl w:val="0"/>
                <w:numId w:val="8"/>
              </w:numPr>
              <w:spacing w:before="0" w:after="0"/>
              <w:ind w:left="357" w:hanging="360"/>
              <w:rPr/>
            </w:pPr>
            <w:r>
              <w:rPr/>
              <w:t>Сохранение природных ландшафтов.</w:t>
            </w:r>
          </w:p>
          <w:p>
            <w:pPr>
              <w:pStyle w:val="NormalWeb"/>
              <w:widowControl w:val="false"/>
              <w:numPr>
                <w:ilvl w:val="0"/>
                <w:numId w:val="8"/>
              </w:numPr>
              <w:spacing w:before="0" w:after="0"/>
              <w:ind w:left="357" w:hanging="360"/>
              <w:rPr/>
            </w:pPr>
            <w:r>
              <w:rPr/>
              <w:t>Культурные ландшафты как объекты природного и культурного наследия.</w:t>
            </w:r>
          </w:p>
          <w:p>
            <w:pPr>
              <w:pStyle w:val="NormalWeb"/>
              <w:widowControl w:val="false"/>
              <w:numPr>
                <w:ilvl w:val="0"/>
                <w:numId w:val="8"/>
              </w:numPr>
              <w:spacing w:before="0" w:after="0"/>
              <w:ind w:left="357" w:hanging="360"/>
              <w:rPr/>
            </w:pPr>
            <w:r>
              <w:rPr/>
              <w:t>Список Всемирного культурного и природного наследия ЮНЕСКО.</w:t>
            </w:r>
          </w:p>
          <w:p>
            <w:pPr>
              <w:pStyle w:val="NormalWeb"/>
              <w:widowControl w:val="false"/>
              <w:numPr>
                <w:ilvl w:val="0"/>
                <w:numId w:val="8"/>
              </w:numPr>
              <w:spacing w:before="0" w:after="280"/>
              <w:ind w:left="357" w:hanging="360"/>
              <w:rPr/>
            </w:pPr>
            <w:r>
              <w:rPr/>
              <w:t>Федеральный закон «Об объектах культурного наследия (памятниках истории и культуры) народов Российской Федерации»</w:t>
            </w:r>
          </w:p>
          <w:p>
            <w:pPr>
              <w:pStyle w:val="ListParagraph"/>
              <w:widowControl w:val="false"/>
              <w:ind w:left="132" w:hang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Arial Unicode MS" w:cs="Times New Roman" w:ascii="Times New Roman" w:hAnsi="Times New Roman"/>
                <w:b/>
                <w:u w:val="none" w:color="000000"/>
              </w:rPr>
              <w:t>Рекомендуемые источники</w:t>
            </w:r>
            <w:r>
              <w:rPr>
                <w:rFonts w:eastAsia="Arial Unicode MS" w:cs="Times New Roman" w:ascii="Times New Roman" w:hAnsi="Times New Roman"/>
                <w:u w:val="none" w:color="000000"/>
              </w:rPr>
              <w:t>: раздел 8, №№ 1-12; раздел 9, №№ 1-12.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Устный опрос, работа в Интернете, разбор ситуационных задач, выполнение тестовых заданий</w:t>
            </w:r>
          </w:p>
        </w:tc>
        <w:tc>
          <w:tcPr>
            <w:tcW w:w="17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2"/>
                <w:lang w:bidi="ar-SA"/>
              </w:rPr>
              <w:t>2</w:t>
            </w:r>
          </w:p>
        </w:tc>
      </w:tr>
      <w:tr>
        <w:trPr/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Web"/>
              <w:widowControl w:val="false"/>
              <w:spacing w:before="0" w:after="0"/>
              <w:rPr/>
            </w:pPr>
            <w:r>
              <w:rPr/>
              <w:t>Тема 8. Общая характеристика туристских ресурсов мира. Основные центры туризма.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Web"/>
              <w:widowControl w:val="false"/>
              <w:numPr>
                <w:ilvl w:val="0"/>
                <w:numId w:val="9"/>
              </w:numPr>
              <w:spacing w:before="0" w:after="0"/>
              <w:ind w:left="499" w:hanging="360"/>
              <w:rPr/>
            </w:pPr>
            <w:r>
              <w:rPr/>
              <w:t>Туристские ресурсы скандинавских стран.</w:t>
            </w:r>
          </w:p>
          <w:p>
            <w:pPr>
              <w:pStyle w:val="NormalWeb"/>
              <w:widowControl w:val="false"/>
              <w:numPr>
                <w:ilvl w:val="0"/>
                <w:numId w:val="9"/>
              </w:numPr>
              <w:spacing w:before="0" w:after="0"/>
              <w:ind w:left="499" w:hanging="360"/>
              <w:rPr/>
            </w:pPr>
            <w:r>
              <w:rPr/>
              <w:t>Туристские ресурсы средиземноморского европейского курортного очага.</w:t>
            </w:r>
          </w:p>
          <w:p>
            <w:pPr>
              <w:pStyle w:val="NormalWeb"/>
              <w:widowControl w:val="false"/>
              <w:numPr>
                <w:ilvl w:val="0"/>
                <w:numId w:val="9"/>
              </w:numPr>
              <w:spacing w:before="0" w:after="0"/>
              <w:ind w:left="499" w:hanging="360"/>
              <w:rPr/>
            </w:pPr>
            <w:r>
              <w:rPr/>
              <w:t>Туристские ресурсы стран Западной Европы.</w:t>
            </w:r>
          </w:p>
          <w:p>
            <w:pPr>
              <w:pStyle w:val="NormalWeb"/>
              <w:widowControl w:val="false"/>
              <w:numPr>
                <w:ilvl w:val="0"/>
                <w:numId w:val="9"/>
              </w:numPr>
              <w:spacing w:before="0" w:after="0"/>
              <w:ind w:left="499" w:hanging="360"/>
              <w:rPr/>
            </w:pPr>
            <w:r>
              <w:rPr/>
              <w:t>Туристские ресурсы альпийских стран Европы.</w:t>
            </w:r>
          </w:p>
          <w:p>
            <w:pPr>
              <w:pStyle w:val="NormalWeb"/>
              <w:widowControl w:val="false"/>
              <w:numPr>
                <w:ilvl w:val="0"/>
                <w:numId w:val="9"/>
              </w:numPr>
              <w:spacing w:before="0" w:after="0"/>
              <w:ind w:left="499" w:hanging="360"/>
              <w:rPr/>
            </w:pPr>
            <w:r>
              <w:rPr/>
              <w:t>Туристские ресурсы стран Центральной и Восточной Европы.</w:t>
            </w:r>
          </w:p>
          <w:p>
            <w:pPr>
              <w:pStyle w:val="NormalWeb"/>
              <w:widowControl w:val="false"/>
              <w:numPr>
                <w:ilvl w:val="0"/>
                <w:numId w:val="9"/>
              </w:numPr>
              <w:spacing w:before="0" w:after="0"/>
              <w:ind w:left="499" w:hanging="360"/>
              <w:rPr/>
            </w:pPr>
            <w:r>
              <w:rPr/>
              <w:t>Туристские ресурсы Северной и Центральной Америки.</w:t>
            </w:r>
          </w:p>
          <w:p>
            <w:pPr>
              <w:pStyle w:val="NormalWeb"/>
              <w:widowControl w:val="false"/>
              <w:numPr>
                <w:ilvl w:val="0"/>
                <w:numId w:val="9"/>
              </w:numPr>
              <w:spacing w:before="0" w:after="0"/>
              <w:ind w:left="499" w:hanging="360"/>
              <w:rPr/>
            </w:pPr>
            <w:r>
              <w:rPr/>
              <w:t>Туристские ресурсы Карибского бассейна.</w:t>
            </w:r>
          </w:p>
          <w:p>
            <w:pPr>
              <w:pStyle w:val="NormalWeb"/>
              <w:widowControl w:val="false"/>
              <w:numPr>
                <w:ilvl w:val="0"/>
                <w:numId w:val="9"/>
              </w:numPr>
              <w:spacing w:before="0" w:after="0"/>
              <w:ind w:left="499" w:hanging="360"/>
              <w:rPr/>
            </w:pPr>
            <w:r>
              <w:rPr/>
              <w:t>Туристские ресурсы Южной Америки.</w:t>
            </w:r>
          </w:p>
          <w:p>
            <w:pPr>
              <w:pStyle w:val="NormalWeb"/>
              <w:widowControl w:val="false"/>
              <w:numPr>
                <w:ilvl w:val="0"/>
                <w:numId w:val="9"/>
              </w:numPr>
              <w:spacing w:before="0" w:after="0"/>
              <w:ind w:left="499" w:hanging="360"/>
              <w:rPr/>
            </w:pPr>
            <w:r>
              <w:rPr/>
              <w:t>Туристские ресурсы Северной Африки.</w:t>
            </w:r>
          </w:p>
          <w:p>
            <w:pPr>
              <w:pStyle w:val="NormalWeb"/>
              <w:widowControl w:val="false"/>
              <w:numPr>
                <w:ilvl w:val="0"/>
                <w:numId w:val="9"/>
              </w:numPr>
              <w:spacing w:before="0" w:after="0"/>
              <w:ind w:left="499" w:hanging="360"/>
              <w:rPr/>
            </w:pPr>
            <w:r>
              <w:rPr/>
              <w:t>Туристские ресурсы Юго-Восточной и Южной Африки.</w:t>
            </w:r>
          </w:p>
          <w:p>
            <w:pPr>
              <w:pStyle w:val="NormalWeb"/>
              <w:widowControl w:val="false"/>
              <w:numPr>
                <w:ilvl w:val="0"/>
                <w:numId w:val="9"/>
              </w:numPr>
              <w:spacing w:before="0" w:after="0"/>
              <w:ind w:left="499" w:hanging="360"/>
              <w:rPr/>
            </w:pPr>
            <w:r>
              <w:rPr/>
              <w:t>Туристские ресурсы Западной Африки.</w:t>
            </w:r>
          </w:p>
          <w:p>
            <w:pPr>
              <w:pStyle w:val="NormalWeb"/>
              <w:widowControl w:val="false"/>
              <w:numPr>
                <w:ilvl w:val="0"/>
                <w:numId w:val="9"/>
              </w:numPr>
              <w:spacing w:before="0" w:after="0"/>
              <w:ind w:left="499" w:hanging="360"/>
              <w:rPr/>
            </w:pPr>
            <w:r>
              <w:rPr/>
              <w:t>Туристские ресурсы Азии.</w:t>
            </w:r>
          </w:p>
          <w:p>
            <w:pPr>
              <w:pStyle w:val="NormalWeb"/>
              <w:widowControl w:val="false"/>
              <w:numPr>
                <w:ilvl w:val="0"/>
                <w:numId w:val="9"/>
              </w:numPr>
              <w:spacing w:before="0" w:after="280"/>
              <w:ind w:left="499" w:hanging="360"/>
              <w:rPr/>
            </w:pPr>
            <w:r>
              <w:rPr/>
              <w:t>Рекреационный потенциал и современные ресурсы туризма в Австралии и Новой Зеландии.</w:t>
            </w:r>
          </w:p>
          <w:p>
            <w:pPr>
              <w:pStyle w:val="Normal"/>
              <w:widowControl w:val="false"/>
              <w:snapToGrid w:val="false"/>
              <w:ind w:left="132" w:hang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Arial Unicode MS" w:cs="Times New Roman" w:ascii="Times New Roman" w:hAnsi="Times New Roman"/>
                <w:b/>
                <w:u w:val="none" w:color="000000"/>
              </w:rPr>
              <w:t>Рекомендуемые источники</w:t>
            </w:r>
            <w:r>
              <w:rPr>
                <w:rFonts w:eastAsia="Arial Unicode MS" w:cs="Times New Roman" w:ascii="Times New Roman" w:hAnsi="Times New Roman"/>
                <w:u w:val="none" w:color="000000"/>
              </w:rPr>
              <w:t>: раздел 8, №№ 1-12; раздел 9, №№ 1-12.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Устный опрос, работа в Интернете, разбор ситуационных задач, выполнение тестовых заданий</w:t>
            </w:r>
          </w:p>
        </w:tc>
        <w:tc>
          <w:tcPr>
            <w:tcW w:w="17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2"/>
                <w:lang w:bidi="ar-SA"/>
              </w:rPr>
              <w:t>2</w:t>
            </w:r>
          </w:p>
        </w:tc>
      </w:tr>
      <w:tr>
        <w:trPr/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Web"/>
              <w:widowControl w:val="false"/>
              <w:spacing w:before="0" w:after="0"/>
              <w:rPr/>
            </w:pPr>
            <w:r>
              <w:rPr/>
              <w:t>Тема 9. Туристские ресурсы России. Рекреационно-ресурсное районирование РФ.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Web"/>
              <w:widowControl w:val="false"/>
              <w:numPr>
                <w:ilvl w:val="0"/>
                <w:numId w:val="10"/>
              </w:numPr>
              <w:spacing w:before="0" w:after="0"/>
              <w:ind w:left="499" w:hanging="360"/>
              <w:rPr/>
            </w:pPr>
            <w:r>
              <w:rPr/>
              <w:t>Современное состояние туристских ресурсов России.</w:t>
            </w:r>
          </w:p>
          <w:p>
            <w:pPr>
              <w:pStyle w:val="NormalWeb"/>
              <w:widowControl w:val="false"/>
              <w:numPr>
                <w:ilvl w:val="0"/>
                <w:numId w:val="10"/>
              </w:numPr>
              <w:spacing w:before="0" w:after="0"/>
              <w:ind w:left="499" w:hanging="360"/>
              <w:rPr/>
            </w:pPr>
            <w:r>
              <w:rPr/>
              <w:t>Рекреационно-ресурсное районирование РФ.</w:t>
            </w:r>
          </w:p>
          <w:p>
            <w:pPr>
              <w:pStyle w:val="NormalWeb"/>
              <w:widowControl w:val="false"/>
              <w:numPr>
                <w:ilvl w:val="0"/>
                <w:numId w:val="10"/>
              </w:numPr>
              <w:spacing w:before="0" w:after="0"/>
              <w:ind w:left="499" w:hanging="360"/>
              <w:rPr/>
            </w:pPr>
            <w:r>
              <w:rPr/>
              <w:t>Особые экономические зоны туристско- рекреационного типа.</w:t>
            </w:r>
          </w:p>
          <w:p>
            <w:pPr>
              <w:pStyle w:val="NormalWeb"/>
              <w:widowControl w:val="false"/>
              <w:numPr>
                <w:ilvl w:val="0"/>
                <w:numId w:val="10"/>
              </w:numPr>
              <w:spacing w:before="0" w:after="0"/>
              <w:ind w:left="499" w:hanging="360"/>
              <w:rPr/>
            </w:pPr>
            <w:r>
              <w:rPr/>
              <w:t>Классификация регионов России по уровню развития туристского продукта. Туристские ресурсы регионов России: Северо-Европейского, Северо-Западного, Западного, Центрально-Европейского, Южно-Европейского, Волжского, Кавказского, Уральского, Сибирского, Алтае-Саянского, Байкальского, Южно- Дальневосточного, Северо- Дальневосточного, Республики Крым.</w:t>
            </w:r>
          </w:p>
          <w:p>
            <w:pPr>
              <w:pStyle w:val="NormalWeb"/>
              <w:widowControl w:val="false"/>
              <w:numPr>
                <w:ilvl w:val="0"/>
                <w:numId w:val="10"/>
              </w:numPr>
              <w:spacing w:before="0" w:after="280"/>
              <w:ind w:left="499" w:hanging="360"/>
              <w:rPr/>
            </w:pPr>
            <w:r>
              <w:rPr/>
              <w:t>Объекты всемирного наследия на территории российских регионов.</w:t>
            </w:r>
          </w:p>
          <w:p>
            <w:pPr>
              <w:pStyle w:val="ListParagraph"/>
              <w:widowControl w:val="false"/>
              <w:snapToGrid w:val="false"/>
              <w:spacing w:before="0" w:after="0"/>
              <w:ind w:left="132" w:hanging="0"/>
              <w:contextualSpacing w:val="false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Arial Unicode MS" w:cs="Times New Roman" w:ascii="Times New Roman" w:hAnsi="Times New Roman"/>
                <w:b/>
                <w:u w:val="none" w:color="000000"/>
              </w:rPr>
              <w:t>Рекомендуемые источники</w:t>
            </w:r>
            <w:r>
              <w:rPr>
                <w:rFonts w:eastAsia="Arial Unicode MS" w:cs="Times New Roman" w:ascii="Times New Roman" w:hAnsi="Times New Roman"/>
                <w:u w:val="none" w:color="000000"/>
              </w:rPr>
              <w:t>: раздел 8, №№ 1-12; раздел 9, №№ 1-12.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Устный опрос, работа в Интернете, доклады на круглом столе, разбор ситуационных задач</w:t>
            </w:r>
          </w:p>
        </w:tc>
        <w:tc>
          <w:tcPr>
            <w:tcW w:w="17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2"/>
                <w:lang w:bidi="ar-SA"/>
              </w:rPr>
              <w:t>2</w:t>
            </w:r>
          </w:p>
        </w:tc>
      </w:tr>
      <w:tr>
        <w:trPr/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Web"/>
              <w:widowControl w:val="false"/>
              <w:spacing w:before="0" w:after="0"/>
              <w:rPr/>
            </w:pPr>
            <w:r>
              <w:rPr/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Web"/>
              <w:widowControl w:val="false"/>
              <w:spacing w:before="0" w:after="0"/>
              <w:ind w:left="139" w:hanging="0"/>
              <w:rPr/>
            </w:pPr>
            <w:r>
              <w:rPr/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</w:t>
            </w:r>
          </w:p>
        </w:tc>
      </w:tr>
    </w:tbl>
    <w:p>
      <w:pPr>
        <w:pStyle w:val="Normal"/>
        <w:spacing w:lineRule="exact" w:line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exact" w:line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8"/>
          <w:tab w:val="left" w:pos="1985" w:leader="none"/>
        </w:tabs>
        <w:spacing w:before="67" w:after="0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8"/>
          <w:tab w:val="left" w:pos="1985" w:leader="none"/>
        </w:tabs>
        <w:spacing w:before="67" w:after="0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8"/>
          <w:tab w:val="left" w:pos="1985" w:leader="none"/>
        </w:tabs>
        <w:spacing w:before="67" w:after="0"/>
        <w:ind w:firstLine="709"/>
        <w:jc w:val="both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  <w:t>6. Перечень учебно-методического обеспечения для самостоятельной работы обучающихся по дисциплине</w:t>
      </w:r>
    </w:p>
    <w:p>
      <w:pPr>
        <w:pStyle w:val="Normal"/>
        <w:tabs>
          <w:tab w:val="clear" w:pos="708"/>
          <w:tab w:val="left" w:pos="1985" w:leader="none"/>
        </w:tabs>
        <w:spacing w:before="67" w:after="0"/>
        <w:ind w:firstLine="709"/>
        <w:jc w:val="both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</w:r>
    </w:p>
    <w:p>
      <w:pPr>
        <w:pStyle w:val="Normal"/>
        <w:tabs>
          <w:tab w:val="clear" w:pos="708"/>
          <w:tab w:val="left" w:pos="1985" w:leader="none"/>
        </w:tabs>
        <w:spacing w:before="67" w:after="0"/>
        <w:ind w:firstLine="709"/>
        <w:jc w:val="both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>
      <w:pPr>
        <w:pStyle w:val="Style27"/>
        <w:shd w:val="clear" w:color="auto" w:fill="auto"/>
        <w:spacing w:lineRule="auto" w:line="240"/>
        <w:jc w:val="right"/>
        <w:rPr/>
      </w:pPr>
      <w:r>
        <w:rPr/>
        <w:t>Таблица 5</w:t>
      </w:r>
    </w:p>
    <w:tbl>
      <w:tblPr>
        <w:tblStyle w:val="TableGrid"/>
        <w:tblW w:w="10472" w:type="dxa"/>
        <w:jc w:val="left"/>
        <w:tblInd w:w="-567" w:type="dxa"/>
        <w:tblLayout w:type="fixed"/>
        <w:tblCellMar>
          <w:top w:w="9" w:type="dxa"/>
          <w:left w:w="5" w:type="dxa"/>
          <w:bottom w:w="0" w:type="dxa"/>
          <w:right w:w="41" w:type="dxa"/>
        </w:tblCellMar>
        <w:tblLook w:val="04a0" w:noHBand="0" w:noVBand="1" w:firstColumn="1" w:lastRow="0" w:lastColumn="0" w:firstRow="1"/>
      </w:tblPr>
      <w:tblGrid>
        <w:gridCol w:w="2171"/>
        <w:gridCol w:w="2854"/>
        <w:gridCol w:w="1634"/>
        <w:gridCol w:w="3812"/>
      </w:tblGrid>
      <w:tr>
        <w:trPr>
          <w:trHeight w:val="1505" w:hRule="atLeast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ind w:left="303" w:hanging="72"/>
              <w:jc w:val="left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Наименование разделов, тем входящих в дисциплину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Формы внеаудиторной самостоятельной работы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ind w:left="53" w:hanging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Трудоёмкость в часах</w:t>
            </w: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ind w:left="53" w:hanging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Указание разделов и тем, отводимых на</w:t>
            </w:r>
          </w:p>
          <w:p>
            <w:pPr>
              <w:pStyle w:val="Normal"/>
              <w:widowControl/>
              <w:spacing w:before="0" w:after="0"/>
              <w:ind w:left="89" w:hanging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самостоятельное освоение обучающимися</w:t>
            </w:r>
          </w:p>
        </w:tc>
      </w:tr>
      <w:tr>
        <w:trPr>
          <w:trHeight w:val="2218" w:hRule="atLeast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Autospacing="1" w:after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Тема 1. Теоретические основы туристского ресурсоведения. Методологическая база дисциплины.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numPr>
                <w:ilvl w:val="0"/>
                <w:numId w:val="21"/>
              </w:numPr>
              <w:snapToGrid w:val="false"/>
              <w:spacing w:before="0" w:after="0"/>
              <w:ind w:left="570" w:hanging="360"/>
              <w:contextualSpacing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работа с учебной литературой;</w:t>
            </w:r>
          </w:p>
          <w:p>
            <w:pPr>
              <w:pStyle w:val="Normal"/>
              <w:widowControl/>
              <w:numPr>
                <w:ilvl w:val="0"/>
                <w:numId w:val="21"/>
              </w:numPr>
              <w:snapToGrid w:val="false"/>
              <w:spacing w:before="0" w:after="0"/>
              <w:ind w:left="570" w:hanging="360"/>
              <w:contextualSpacing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изучение законодательства РФ по теме;</w:t>
            </w:r>
          </w:p>
          <w:p>
            <w:pPr>
              <w:pStyle w:val="Normal"/>
              <w:widowControl/>
              <w:numPr>
                <w:ilvl w:val="0"/>
                <w:numId w:val="21"/>
              </w:numPr>
              <w:snapToGrid w:val="false"/>
              <w:spacing w:before="0" w:after="0"/>
              <w:ind w:left="570" w:hanging="360"/>
              <w:contextualSpacing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составление ответов на контрольные вопросы;</w:t>
            </w:r>
          </w:p>
          <w:p>
            <w:pPr>
              <w:pStyle w:val="Normal"/>
              <w:widowControl/>
              <w:numPr>
                <w:ilvl w:val="0"/>
                <w:numId w:val="21"/>
              </w:numPr>
              <w:snapToGrid w:val="false"/>
              <w:spacing w:before="0" w:after="0"/>
              <w:ind w:left="570" w:hanging="360"/>
              <w:contextualSpacing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подготовка к участию в дискуссии;</w:t>
            </w:r>
          </w:p>
          <w:p>
            <w:pPr>
              <w:pStyle w:val="Normal"/>
              <w:widowControl/>
              <w:numPr>
                <w:ilvl w:val="0"/>
                <w:numId w:val="21"/>
              </w:numPr>
              <w:snapToGrid w:val="false"/>
              <w:spacing w:before="0" w:after="0"/>
              <w:ind w:left="570" w:hanging="360"/>
              <w:contextualSpacing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подготовка к тестам</w:t>
            </w:r>
          </w:p>
        </w:tc>
        <w:tc>
          <w:tcPr>
            <w:tcW w:w="16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pacing w:beforeAutospacing="1" w:after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18</w:t>
            </w: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numPr>
                <w:ilvl w:val="0"/>
                <w:numId w:val="11"/>
              </w:numPr>
              <w:spacing w:beforeAutospacing="1" w:after="0"/>
              <w:ind w:left="412" w:hanging="36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Роль туристских ресурсов в развитии туристского бизнеса.</w:t>
            </w:r>
          </w:p>
          <w:p>
            <w:pPr>
              <w:pStyle w:val="Normal"/>
              <w:widowControl/>
              <w:numPr>
                <w:ilvl w:val="0"/>
                <w:numId w:val="11"/>
              </w:numPr>
              <w:spacing w:before="0" w:after="0"/>
              <w:ind w:left="412" w:hanging="36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Понятие «рекреационные ресурсы».</w:t>
              <w:br/>
            </w:r>
          </w:p>
          <w:p>
            <w:pPr>
              <w:pStyle w:val="Normal"/>
              <w:widowControl/>
              <w:numPr>
                <w:ilvl w:val="0"/>
                <w:numId w:val="11"/>
              </w:numPr>
              <w:spacing w:before="0" w:afterAutospacing="1"/>
              <w:ind w:left="412" w:hanging="36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Основные свойства туристских ресурсов и методы их классификации.</w:t>
            </w:r>
          </w:p>
          <w:p>
            <w:pPr>
              <w:pStyle w:val="Normal"/>
              <w:widowControl/>
              <w:spacing w:before="0" w:after="0"/>
              <w:ind w:left="108" w:hanging="0"/>
              <w:jc w:val="left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</w:tr>
      <w:tr>
        <w:trPr>
          <w:trHeight w:val="2599" w:hRule="atLeast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Autospacing="1" w:after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Тема 2. Туристский потенциал территории (ТПТ).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numPr>
                <w:ilvl w:val="0"/>
                <w:numId w:val="12"/>
              </w:numPr>
              <w:snapToGrid w:val="false"/>
              <w:spacing w:before="0" w:after="0"/>
              <w:ind w:left="570" w:hanging="36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работа с учебной литературой;</w:t>
            </w:r>
          </w:p>
          <w:p>
            <w:pPr>
              <w:pStyle w:val="Normal"/>
              <w:widowControl/>
              <w:numPr>
                <w:ilvl w:val="0"/>
                <w:numId w:val="12"/>
              </w:numPr>
              <w:snapToGrid w:val="false"/>
              <w:spacing w:before="0" w:after="0"/>
              <w:ind w:left="570" w:hanging="36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 xml:space="preserve">составление </w:t>
              <w:tab/>
              <w:t>ответов на контрольные вопросы;</w:t>
            </w:r>
          </w:p>
          <w:p>
            <w:pPr>
              <w:pStyle w:val="Normal"/>
              <w:widowControl/>
              <w:numPr>
                <w:ilvl w:val="0"/>
                <w:numId w:val="12"/>
              </w:numPr>
              <w:tabs>
                <w:tab w:val="clear" w:pos="708"/>
                <w:tab w:val="center" w:pos="1853" w:leader="none"/>
                <w:tab w:val="center" w:pos="2760" w:leader="none"/>
                <w:tab w:val="right" w:pos="3783" w:leader="none"/>
              </w:tabs>
              <w:snapToGrid w:val="false"/>
              <w:spacing w:before="0" w:after="0"/>
              <w:ind w:left="570" w:hanging="36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 xml:space="preserve">подготовка к участию </w:t>
              <w:tab/>
              <w:t>в</w:t>
            </w:r>
          </w:p>
          <w:p>
            <w:pPr>
              <w:pStyle w:val="Normal"/>
              <w:widowControl/>
              <w:numPr>
                <w:ilvl w:val="0"/>
                <w:numId w:val="12"/>
              </w:numPr>
              <w:snapToGrid w:val="false"/>
              <w:spacing w:before="0" w:after="0"/>
              <w:ind w:left="570" w:hanging="36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дискуссии;</w:t>
            </w:r>
          </w:p>
          <w:p>
            <w:pPr>
              <w:pStyle w:val="Normal"/>
              <w:widowControl/>
              <w:numPr>
                <w:ilvl w:val="0"/>
                <w:numId w:val="12"/>
              </w:numPr>
              <w:snapToGrid w:val="false"/>
              <w:spacing w:before="0" w:after="0"/>
              <w:ind w:left="570" w:hanging="36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работа и Интернет-ресурсами,</w:t>
            </w:r>
          </w:p>
          <w:p>
            <w:pPr>
              <w:pStyle w:val="Normal"/>
              <w:widowControl/>
              <w:numPr>
                <w:ilvl w:val="0"/>
                <w:numId w:val="12"/>
              </w:numPr>
              <w:snapToGrid w:val="false"/>
              <w:spacing w:before="0" w:after="0"/>
              <w:ind w:left="570" w:hanging="36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рассмотрение кейса</w:t>
            </w:r>
          </w:p>
          <w:p>
            <w:pPr>
              <w:pStyle w:val="Normal"/>
              <w:widowControl/>
              <w:snapToGrid w:val="false"/>
              <w:spacing w:before="0" w:after="0"/>
              <w:ind w:left="712" w:hanging="0"/>
              <w:jc w:val="left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6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pacing w:beforeAutospacing="1" w:after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18</w:t>
            </w: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numPr>
                <w:ilvl w:val="0"/>
                <w:numId w:val="12"/>
              </w:numPr>
              <w:spacing w:beforeAutospacing="1" w:after="0"/>
              <w:ind w:left="412" w:hanging="36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Элементный состав туристского потенциала региона.</w:t>
            </w:r>
          </w:p>
          <w:p>
            <w:pPr>
              <w:pStyle w:val="Normal"/>
              <w:widowControl/>
              <w:numPr>
                <w:ilvl w:val="0"/>
                <w:numId w:val="12"/>
              </w:numPr>
              <w:spacing w:before="0" w:after="0"/>
              <w:ind w:left="412" w:hanging="36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Факторы, определяющие туристский потенциал территории.</w:t>
            </w:r>
          </w:p>
          <w:p>
            <w:pPr>
              <w:pStyle w:val="Normal"/>
              <w:widowControl/>
              <w:numPr>
                <w:ilvl w:val="0"/>
                <w:numId w:val="12"/>
              </w:numPr>
              <w:spacing w:before="0" w:afterAutospacing="1"/>
              <w:ind w:left="412" w:hanging="36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Основные подходы к экономической оценке ТПТ.</w:t>
            </w:r>
          </w:p>
          <w:p>
            <w:pPr>
              <w:pStyle w:val="Normal"/>
              <w:widowControl/>
              <w:spacing w:lineRule="auto" w:line="237" w:before="0" w:after="44"/>
              <w:ind w:left="10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</w:tr>
      <w:tr>
        <w:trPr>
          <w:trHeight w:val="2527" w:hRule="atLeast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Autospacing="1" w:after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Тема 3. Принципы выделения и классификация туристских ресурсов.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numPr>
                <w:ilvl w:val="0"/>
                <w:numId w:val="13"/>
              </w:numPr>
              <w:snapToGrid w:val="false"/>
              <w:spacing w:before="0" w:after="0"/>
              <w:ind w:left="570" w:hanging="36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работа с учебной литературой;</w:t>
            </w:r>
          </w:p>
          <w:p>
            <w:pPr>
              <w:pStyle w:val="Normal"/>
              <w:widowControl/>
              <w:numPr>
                <w:ilvl w:val="0"/>
                <w:numId w:val="13"/>
              </w:numPr>
              <w:snapToGrid w:val="false"/>
              <w:spacing w:before="0" w:after="0"/>
              <w:ind w:left="570" w:hanging="36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 xml:space="preserve">составление </w:t>
              <w:tab/>
              <w:t>ответов на контрольные вопросы;</w:t>
            </w:r>
          </w:p>
          <w:p>
            <w:pPr>
              <w:pStyle w:val="Normal"/>
              <w:widowControl/>
              <w:numPr>
                <w:ilvl w:val="0"/>
                <w:numId w:val="13"/>
              </w:numPr>
              <w:tabs>
                <w:tab w:val="clear" w:pos="708"/>
                <w:tab w:val="center" w:pos="1853" w:leader="none"/>
                <w:tab w:val="center" w:pos="2760" w:leader="none"/>
                <w:tab w:val="right" w:pos="3783" w:leader="none"/>
              </w:tabs>
              <w:snapToGrid w:val="false"/>
              <w:spacing w:before="0" w:after="0"/>
              <w:ind w:left="570" w:hanging="36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 xml:space="preserve">подготовка к участию </w:t>
              <w:tab/>
              <w:t>в</w:t>
            </w:r>
          </w:p>
          <w:p>
            <w:pPr>
              <w:pStyle w:val="Normal"/>
              <w:widowControl/>
              <w:numPr>
                <w:ilvl w:val="0"/>
                <w:numId w:val="13"/>
              </w:numPr>
              <w:snapToGrid w:val="false"/>
              <w:spacing w:before="0" w:after="0"/>
              <w:ind w:left="570" w:hanging="36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дискуссии;</w:t>
            </w:r>
          </w:p>
          <w:p>
            <w:pPr>
              <w:pStyle w:val="Normal"/>
              <w:widowControl/>
              <w:numPr>
                <w:ilvl w:val="0"/>
                <w:numId w:val="13"/>
              </w:numPr>
              <w:snapToGrid w:val="false"/>
              <w:spacing w:before="0" w:after="0"/>
              <w:ind w:left="570" w:hanging="36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анализ полученных результатов</w:t>
            </w:r>
          </w:p>
        </w:tc>
        <w:tc>
          <w:tcPr>
            <w:tcW w:w="16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pacing w:beforeAutospacing="1" w:after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18</w:t>
            </w: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numPr>
                <w:ilvl w:val="0"/>
                <w:numId w:val="13"/>
              </w:numPr>
              <w:spacing w:beforeAutospacing="1" w:after="0"/>
              <w:ind w:left="696" w:hanging="36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Непосредственные и косвенные ресурсы.</w:t>
            </w:r>
          </w:p>
          <w:p>
            <w:pPr>
              <w:pStyle w:val="Normal"/>
              <w:widowControl/>
              <w:numPr>
                <w:ilvl w:val="0"/>
                <w:numId w:val="13"/>
              </w:numPr>
              <w:spacing w:before="0" w:afterAutospacing="1"/>
              <w:ind w:left="696" w:hanging="36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Созданные и не созданные трудом человека туристские ресурсы.</w:t>
            </w:r>
          </w:p>
          <w:p>
            <w:pPr>
              <w:pStyle w:val="Normal"/>
              <w:widowControl/>
              <w:spacing w:before="0" w:after="0"/>
              <w:ind w:left="108" w:right="64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</w:tr>
      <w:tr>
        <w:trPr>
          <w:trHeight w:val="2203" w:hRule="atLeast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Autospacing="1" w:after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Тема 4. Природные ресурсы туризма и их оценка.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numPr>
                <w:ilvl w:val="0"/>
                <w:numId w:val="14"/>
              </w:numPr>
              <w:snapToGrid w:val="false"/>
              <w:spacing w:before="0" w:after="0"/>
              <w:ind w:left="570" w:right="66" w:hanging="36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работа с конспектом лекции;</w:t>
            </w:r>
          </w:p>
          <w:p>
            <w:pPr>
              <w:pStyle w:val="Normal"/>
              <w:widowControl/>
              <w:numPr>
                <w:ilvl w:val="0"/>
                <w:numId w:val="14"/>
              </w:numPr>
              <w:snapToGrid w:val="false"/>
              <w:spacing w:before="0" w:after="0"/>
              <w:ind w:left="570" w:right="66" w:hanging="36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составление плана и тезисов ответов на контрольные вопросы;</w:t>
            </w:r>
          </w:p>
          <w:p>
            <w:pPr>
              <w:pStyle w:val="Normal"/>
              <w:widowControl/>
              <w:numPr>
                <w:ilvl w:val="0"/>
                <w:numId w:val="14"/>
              </w:numPr>
              <w:tabs>
                <w:tab w:val="clear" w:pos="708"/>
                <w:tab w:val="center" w:pos="1853" w:leader="none"/>
                <w:tab w:val="center" w:pos="2760" w:leader="none"/>
                <w:tab w:val="right" w:pos="3783" w:leader="none"/>
              </w:tabs>
              <w:snapToGrid w:val="false"/>
              <w:spacing w:before="0" w:after="0"/>
              <w:ind w:left="570" w:hanging="36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 xml:space="preserve">подготовка </w:t>
              <w:tab/>
              <w:t>к участию в</w:t>
            </w:r>
          </w:p>
          <w:p>
            <w:pPr>
              <w:pStyle w:val="Normal"/>
              <w:widowControl/>
              <w:numPr>
                <w:ilvl w:val="0"/>
                <w:numId w:val="14"/>
              </w:numPr>
              <w:snapToGrid w:val="false"/>
              <w:spacing w:before="0" w:after="0"/>
              <w:ind w:left="570" w:hanging="36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дискуссии;</w:t>
            </w:r>
          </w:p>
          <w:p>
            <w:pPr>
              <w:pStyle w:val="Normal"/>
              <w:widowControl/>
              <w:numPr>
                <w:ilvl w:val="0"/>
                <w:numId w:val="14"/>
              </w:numPr>
              <w:snapToGrid w:val="false"/>
              <w:spacing w:before="0" w:after="0"/>
              <w:ind w:left="570" w:hanging="36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рассмотрение кейсов</w:t>
            </w:r>
          </w:p>
        </w:tc>
        <w:tc>
          <w:tcPr>
            <w:tcW w:w="16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pacing w:beforeAutospacing="1" w:after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18</w:t>
            </w: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numPr>
                <w:ilvl w:val="0"/>
                <w:numId w:val="14"/>
              </w:numPr>
              <w:spacing w:beforeAutospacing="1" w:after="0"/>
              <w:ind w:left="696" w:hanging="36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Климатические ресурсы.</w:t>
            </w:r>
          </w:p>
          <w:p>
            <w:pPr>
              <w:pStyle w:val="Normal"/>
              <w:widowControl/>
              <w:numPr>
                <w:ilvl w:val="0"/>
                <w:numId w:val="14"/>
              </w:numPr>
              <w:spacing w:before="0" w:after="0"/>
              <w:ind w:left="696" w:hanging="36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Подземные воды как ресурс для бальнеологического туризма.</w:t>
            </w:r>
          </w:p>
          <w:p>
            <w:pPr>
              <w:pStyle w:val="Normal"/>
              <w:widowControl/>
              <w:numPr>
                <w:ilvl w:val="0"/>
                <w:numId w:val="14"/>
              </w:numPr>
              <w:spacing w:before="0" w:after="0"/>
              <w:ind w:left="696" w:hanging="36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Балльные методы оценки природных ресурсов туризма.</w:t>
            </w:r>
          </w:p>
          <w:p>
            <w:pPr>
              <w:pStyle w:val="Normal"/>
              <w:widowControl/>
              <w:numPr>
                <w:ilvl w:val="0"/>
                <w:numId w:val="14"/>
              </w:numPr>
              <w:spacing w:before="0" w:afterAutospacing="1"/>
              <w:ind w:left="696" w:hanging="36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Туристские нагрузки на ландшафтные комплексы и их оценка.</w:t>
            </w:r>
          </w:p>
        </w:tc>
      </w:tr>
      <w:tr>
        <w:trPr>
          <w:trHeight w:val="2209" w:hRule="atLeast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Autospacing="1" w:after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Тема 5. Культурно-исторические ресурсы туризма и их оценка.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napToGrid w:val="false"/>
              <w:spacing w:before="0" w:after="0"/>
              <w:ind w:left="108" w:hanging="0"/>
              <w:jc w:val="left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  <w:p>
            <w:pPr>
              <w:pStyle w:val="Normal"/>
              <w:widowControl/>
              <w:numPr>
                <w:ilvl w:val="0"/>
                <w:numId w:val="15"/>
              </w:numPr>
              <w:snapToGrid w:val="false"/>
              <w:spacing w:before="0" w:after="0"/>
              <w:ind w:left="570" w:hanging="36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работа с учебной литературой;</w:t>
            </w:r>
          </w:p>
          <w:p>
            <w:pPr>
              <w:pStyle w:val="Normal"/>
              <w:widowControl/>
              <w:numPr>
                <w:ilvl w:val="0"/>
                <w:numId w:val="15"/>
              </w:numPr>
              <w:snapToGrid w:val="false"/>
              <w:spacing w:before="0" w:after="0"/>
              <w:ind w:left="570" w:hanging="36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 xml:space="preserve">-оставление </w:t>
              <w:tab/>
              <w:t>ответов на контрольные вопросы;</w:t>
            </w:r>
          </w:p>
          <w:p>
            <w:pPr>
              <w:pStyle w:val="Normal"/>
              <w:widowControl/>
              <w:numPr>
                <w:ilvl w:val="0"/>
                <w:numId w:val="15"/>
              </w:numPr>
              <w:tabs>
                <w:tab w:val="clear" w:pos="708"/>
                <w:tab w:val="center" w:pos="1853" w:leader="none"/>
                <w:tab w:val="center" w:pos="2760" w:leader="none"/>
                <w:tab w:val="right" w:pos="3783" w:leader="none"/>
              </w:tabs>
              <w:snapToGrid w:val="false"/>
              <w:spacing w:before="0" w:after="0"/>
              <w:ind w:left="570" w:hanging="36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 xml:space="preserve">подготовка </w:t>
              <w:tab/>
              <w:t xml:space="preserve">к участию </w:t>
              <w:tab/>
              <w:t>в</w:t>
            </w:r>
          </w:p>
          <w:p>
            <w:pPr>
              <w:pStyle w:val="Normal"/>
              <w:widowControl/>
              <w:numPr>
                <w:ilvl w:val="0"/>
                <w:numId w:val="15"/>
              </w:numPr>
              <w:snapToGrid w:val="false"/>
              <w:spacing w:before="0" w:after="0"/>
              <w:ind w:left="570" w:hanging="36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дискуссии</w:t>
            </w:r>
          </w:p>
          <w:p>
            <w:pPr>
              <w:pStyle w:val="Normal"/>
              <w:widowControl/>
              <w:snapToGrid w:val="false"/>
              <w:spacing w:before="0" w:after="0"/>
              <w:ind w:left="108" w:hanging="0"/>
              <w:jc w:val="left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6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pacing w:before="0" w:after="2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18</w:t>
            </w: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22"/>
              <w:ind w:left="108" w:hanging="0"/>
              <w:jc w:val="left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  <w:p>
            <w:pPr>
              <w:pStyle w:val="Normal"/>
              <w:widowControl/>
              <w:numPr>
                <w:ilvl w:val="0"/>
                <w:numId w:val="15"/>
              </w:numPr>
              <w:spacing w:beforeAutospacing="1" w:after="0"/>
              <w:ind w:left="696" w:hanging="36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Материальные и духовные культурно-исторические объекты.</w:t>
            </w:r>
          </w:p>
          <w:p>
            <w:pPr>
              <w:pStyle w:val="Normal"/>
              <w:widowControl/>
              <w:numPr>
                <w:ilvl w:val="0"/>
                <w:numId w:val="15"/>
              </w:numPr>
              <w:spacing w:before="0" w:after="0"/>
              <w:ind w:left="696" w:hanging="36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Виды объектов культурного наследия: памятники, комплексы, достопримечательные места.</w:t>
            </w:r>
          </w:p>
          <w:p>
            <w:pPr>
              <w:pStyle w:val="Normal"/>
              <w:widowControl/>
              <w:numPr>
                <w:ilvl w:val="0"/>
                <w:numId w:val="15"/>
              </w:numPr>
              <w:spacing w:before="0" w:afterAutospacing="1"/>
              <w:ind w:left="696" w:hanging="36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Кадастр культурных объектов.</w:t>
            </w:r>
          </w:p>
        </w:tc>
      </w:tr>
      <w:tr>
        <w:trPr>
          <w:trHeight w:val="2059" w:hRule="atLeast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Autospacing="1" w:after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Тема 6. Социально-экономические ресурсы туризма и их оценка.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numPr>
                <w:ilvl w:val="0"/>
                <w:numId w:val="16"/>
              </w:numPr>
              <w:snapToGrid w:val="false"/>
              <w:spacing w:before="0" w:after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работа с учебно- методической и справочной литературой,</w:t>
            </w:r>
          </w:p>
          <w:p>
            <w:pPr>
              <w:pStyle w:val="Normal"/>
              <w:widowControl/>
              <w:numPr>
                <w:ilvl w:val="0"/>
                <w:numId w:val="16"/>
              </w:numPr>
              <w:snapToGrid w:val="false"/>
              <w:spacing w:before="0" w:after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использование Интернет- ресурсов для решения конкретных ситуаций и разработки кейса</w:t>
            </w:r>
          </w:p>
          <w:p>
            <w:pPr>
              <w:pStyle w:val="Normal"/>
              <w:widowControl/>
              <w:snapToGrid w:val="false"/>
              <w:spacing w:before="0" w:after="0"/>
              <w:ind w:left="108" w:hanging="0"/>
              <w:jc w:val="left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6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pacing w:beforeAutospacing="1" w:after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18</w:t>
            </w: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numPr>
                <w:ilvl w:val="0"/>
                <w:numId w:val="16"/>
              </w:numPr>
              <w:spacing w:beforeAutospacing="1" w:after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Прямое и косвенное влияние социально-экономических ресурсов туризма на развитие экономики.</w:t>
            </w:r>
          </w:p>
          <w:p>
            <w:pPr>
              <w:pStyle w:val="Normal"/>
              <w:widowControl/>
              <w:numPr>
                <w:ilvl w:val="0"/>
                <w:numId w:val="16"/>
              </w:numPr>
              <w:spacing w:before="0" w:afterAutospacing="1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Пути поступления денежных средств в сферу туризма.</w:t>
            </w:r>
          </w:p>
          <w:p>
            <w:pPr>
              <w:pStyle w:val="Normal"/>
              <w:widowControl/>
              <w:spacing w:before="0" w:after="0"/>
              <w:ind w:left="108" w:hanging="0"/>
              <w:jc w:val="left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</w:tr>
      <w:tr>
        <w:trPr>
          <w:trHeight w:val="2497" w:hRule="atLeast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Autospacing="1" w:after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Тема 7. Экология и охрана туристских ресурсов.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numPr>
                <w:ilvl w:val="0"/>
                <w:numId w:val="17"/>
              </w:numPr>
              <w:tabs>
                <w:tab w:val="clear" w:pos="708"/>
                <w:tab w:val="center" w:pos="1250" w:leader="none"/>
                <w:tab w:val="center" w:pos="2152" w:leader="none"/>
                <w:tab w:val="center" w:pos="3062" w:leader="none"/>
                <w:tab w:val="right" w:pos="3783" w:leader="none"/>
              </w:tabs>
              <w:snapToGrid w:val="false"/>
              <w:spacing w:before="0" w:after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 xml:space="preserve">работа с </w:t>
              <w:tab/>
              <w:t xml:space="preserve">учебником и </w:t>
              <w:tab/>
              <w:t>др. литературой;</w:t>
            </w:r>
          </w:p>
          <w:p>
            <w:pPr>
              <w:pStyle w:val="Normal"/>
              <w:widowControl/>
              <w:numPr>
                <w:ilvl w:val="0"/>
                <w:numId w:val="17"/>
              </w:numPr>
              <w:snapToGrid w:val="false"/>
              <w:spacing w:before="0" w:after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составление плана и тезисов ответов на контрольные вопросы;</w:t>
            </w:r>
          </w:p>
          <w:p>
            <w:pPr>
              <w:pStyle w:val="Normal"/>
              <w:widowControl/>
              <w:numPr>
                <w:ilvl w:val="0"/>
                <w:numId w:val="17"/>
              </w:numPr>
              <w:tabs>
                <w:tab w:val="clear" w:pos="708"/>
                <w:tab w:val="center" w:pos="1853" w:leader="none"/>
                <w:tab w:val="center" w:pos="2760" w:leader="none"/>
                <w:tab w:val="right" w:pos="3783" w:leader="none"/>
              </w:tabs>
              <w:snapToGrid w:val="false"/>
              <w:spacing w:before="0" w:after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 xml:space="preserve">подготовка к участию </w:t>
              <w:tab/>
              <w:t>в</w:t>
            </w:r>
          </w:p>
          <w:p>
            <w:pPr>
              <w:pStyle w:val="Normal"/>
              <w:widowControl/>
              <w:numPr>
                <w:ilvl w:val="0"/>
                <w:numId w:val="17"/>
              </w:numPr>
              <w:snapToGrid w:val="false"/>
              <w:spacing w:before="0" w:after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дискуссии;</w:t>
            </w:r>
          </w:p>
          <w:p>
            <w:pPr>
              <w:pStyle w:val="Normal"/>
              <w:widowControl/>
              <w:numPr>
                <w:ilvl w:val="0"/>
                <w:numId w:val="17"/>
              </w:numPr>
              <w:snapToGrid w:val="false"/>
              <w:spacing w:before="0" w:after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–</w:t>
            </w: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подготовка к докладу;</w:t>
            </w:r>
          </w:p>
          <w:p>
            <w:pPr>
              <w:pStyle w:val="Normal"/>
              <w:widowControl/>
              <w:snapToGrid w:val="false"/>
              <w:spacing w:before="0" w:after="0"/>
              <w:ind w:left="108" w:hanging="0"/>
              <w:jc w:val="left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6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pacing w:beforeAutospacing="1" w:after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18</w:t>
            </w: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numPr>
                <w:ilvl w:val="0"/>
                <w:numId w:val="17"/>
              </w:numPr>
              <w:spacing w:beforeAutospacing="1" w:after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Роль Конференции ООН по проблемам окружающей среды в решении экологических проблем.</w:t>
            </w:r>
          </w:p>
          <w:p>
            <w:pPr>
              <w:pStyle w:val="Normal"/>
              <w:widowControl/>
              <w:numPr>
                <w:ilvl w:val="0"/>
                <w:numId w:val="17"/>
              </w:numPr>
              <w:spacing w:before="0" w:after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Программа ЮНЕСКО «Человек и биосфера».</w:t>
            </w:r>
          </w:p>
          <w:p>
            <w:pPr>
              <w:pStyle w:val="Normal"/>
              <w:widowControl/>
              <w:numPr>
                <w:ilvl w:val="0"/>
                <w:numId w:val="17"/>
              </w:numPr>
              <w:spacing w:before="0" w:afterAutospacing="1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Роль ЮНВТО и Программы ООН по окружающей среде в вопросах сохранения природных туристских ресурсов.</w:t>
            </w:r>
          </w:p>
          <w:p>
            <w:pPr>
              <w:pStyle w:val="Normal"/>
              <w:widowControl/>
              <w:spacing w:before="0" w:after="0"/>
              <w:ind w:left="108" w:hanging="0"/>
              <w:jc w:val="left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</w:tr>
      <w:tr>
        <w:trPr>
          <w:trHeight w:val="2497" w:hRule="atLeast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Autospacing="1" w:after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Тема 8. Общая характеристика туристских ресурсов мира. Основные центры туризма.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numPr>
                <w:ilvl w:val="0"/>
                <w:numId w:val="18"/>
              </w:numPr>
              <w:spacing w:beforeAutospacing="1" w:after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Работа с учебно- методической и справочной литературой</w:t>
            </w:r>
          </w:p>
          <w:p>
            <w:pPr>
              <w:pStyle w:val="Normal"/>
              <w:widowControl/>
              <w:numPr>
                <w:ilvl w:val="0"/>
                <w:numId w:val="18"/>
              </w:numPr>
              <w:spacing w:before="0" w:afterAutospacing="1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использование Интернет- ресурсов для решения конкретных ситуаций и разработки кейса</w:t>
            </w:r>
          </w:p>
          <w:p>
            <w:pPr>
              <w:pStyle w:val="Normal"/>
              <w:widowControl/>
              <w:tabs>
                <w:tab w:val="clear" w:pos="708"/>
                <w:tab w:val="center" w:pos="1250" w:leader="none"/>
                <w:tab w:val="center" w:pos="2152" w:leader="none"/>
                <w:tab w:val="center" w:pos="3062" w:leader="none"/>
                <w:tab w:val="right" w:pos="3783" w:leader="none"/>
              </w:tabs>
              <w:spacing w:before="0" w:after="2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6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pacing w:beforeAutospacing="1" w:after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18</w:t>
            </w: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numPr>
                <w:ilvl w:val="0"/>
                <w:numId w:val="18"/>
              </w:numPr>
              <w:spacing w:beforeAutospacing="1" w:after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Туристские ресурсы Китая, Монголии, Японии, Индонезии, Таиланда, Индии, Шри-Ланки, Сингапура, Малайзии, Филиппин, Вьетнама.</w:t>
            </w:r>
          </w:p>
          <w:p>
            <w:pPr>
              <w:pStyle w:val="Normal"/>
              <w:widowControl/>
              <w:numPr>
                <w:ilvl w:val="0"/>
                <w:numId w:val="18"/>
              </w:numPr>
              <w:spacing w:before="0" w:afterAutospacing="1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Объекты Всемирного культурно- исторического наследия в основных центрах туризма мира. Туристские ресурсы Юго- Восточной и Южной Африки: Кении, ЮАР, Танзании, Намибии, Уганды</w:t>
            </w:r>
          </w:p>
        </w:tc>
      </w:tr>
      <w:tr>
        <w:trPr>
          <w:trHeight w:val="2497" w:hRule="atLeast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Autospacing="1" w:after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Тема 9. Туристские ресурсы России. Рекреационно-ресурсное районирование РФ.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numPr>
                <w:ilvl w:val="0"/>
                <w:numId w:val="20"/>
              </w:numPr>
              <w:spacing w:beforeAutospacing="1" w:after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Работа с учебно- методической и справочной литературой,</w:t>
            </w:r>
          </w:p>
          <w:p>
            <w:pPr>
              <w:pStyle w:val="Normal"/>
              <w:widowControl/>
              <w:numPr>
                <w:ilvl w:val="0"/>
                <w:numId w:val="20"/>
              </w:numPr>
              <w:spacing w:before="0" w:afterAutospacing="1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использование Интернет- ресурсов для решения конкретных ситуаций и разработки кейса</w:t>
            </w:r>
          </w:p>
          <w:p>
            <w:pPr>
              <w:pStyle w:val="Normal"/>
              <w:widowControl/>
              <w:tabs>
                <w:tab w:val="clear" w:pos="708"/>
                <w:tab w:val="center" w:pos="1250" w:leader="none"/>
                <w:tab w:val="center" w:pos="2152" w:leader="none"/>
                <w:tab w:val="center" w:pos="3062" w:leader="none"/>
                <w:tab w:val="right" w:pos="3783" w:leader="none"/>
              </w:tabs>
              <w:spacing w:before="0" w:after="2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6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pacing w:beforeAutospacing="1" w:after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20</w:t>
            </w: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numPr>
                <w:ilvl w:val="0"/>
                <w:numId w:val="19"/>
              </w:numPr>
              <w:spacing w:beforeAutospacing="1" w:after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Характеристика рекреационных ресурсов Уральского района (Пермская, Екатеринбургская, Челябинская области, Башкирия, восточная часть Удмуртии).</w:t>
            </w:r>
          </w:p>
          <w:p>
            <w:pPr>
              <w:pStyle w:val="Normal"/>
              <w:widowControl/>
              <w:numPr>
                <w:ilvl w:val="0"/>
                <w:numId w:val="19"/>
              </w:numPr>
              <w:spacing w:before="0" w:afterAutospacing="1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Характеристика рекреационных ресурсов Каспийского района (Дагестанское побережье Каспийского моря от Судака до южных границ республики).</w:t>
            </w:r>
          </w:p>
        </w:tc>
      </w:tr>
      <w:tr>
        <w:trPr>
          <w:trHeight w:val="472" w:hRule="atLeast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beforeAutospacing="1" w:after="0"/>
              <w:jc w:val="left"/>
              <w:rPr>
                <w:rFonts w:ascii="Times New Roman" w:hAnsi="Times New Roman"/>
                <w:color w:val="auto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Autospacing="1" w:after="0"/>
              <w:jc w:val="left"/>
              <w:rPr>
                <w:rFonts w:ascii="Times New Roman" w:hAnsi="Times New Roman"/>
                <w:color w:val="auto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6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Autospacing="1" w:after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164</w:t>
            </w:r>
          </w:p>
        </w:tc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Autospacing="1" w:after="0"/>
              <w:jc w:val="left"/>
              <w:rPr>
                <w:rFonts w:ascii="Times New Roman" w:hAnsi="Times New Roman"/>
                <w:color w:val="auto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2"/>
                <w:szCs w:val="22"/>
                <w:lang w:val="ru-RU" w:eastAsia="ru-RU" w:bidi="ar-SA"/>
              </w:rPr>
            </w:r>
          </w:p>
        </w:tc>
      </w:tr>
    </w:tbl>
    <w:p>
      <w:pPr>
        <w:pStyle w:val="Style27"/>
        <w:shd w:val="clear" w:color="auto" w:fill="auto"/>
        <w:spacing w:lineRule="auto" w:line="240"/>
        <w:jc w:val="right"/>
        <w:rPr/>
      </w:pPr>
      <w:r>
        <w:rPr/>
      </w:r>
    </w:p>
    <w:p>
      <w:pPr>
        <w:sectPr>
          <w:type w:val="continuous"/>
          <w:pgSz w:w="11906" w:h="16838"/>
          <w:pgMar w:left="1418" w:right="567" w:gutter="0" w:header="0" w:top="851" w:footer="6" w:bottom="851"/>
          <w:formProt w:val="false"/>
          <w:textDirection w:val="lrTb"/>
          <w:docGrid w:type="default" w:linePitch="360" w:charSpace="0"/>
        </w:sectPr>
        <w:pStyle w:val="Normal"/>
        <w:spacing w:lineRule="exact" w:line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  <w:r>
        <w:br w:type="page"/>
      </w:r>
    </w:p>
    <w:p>
      <w:pPr>
        <w:pStyle w:val="Normal"/>
        <w:widowControl/>
        <w:jc w:val="center"/>
        <w:rPr>
          <w:rFonts w:ascii="Times New Roman" w:hAnsi="Times New Roman" w:eastAsia="Calibri" w:cs="Times New Roman"/>
          <w:b/>
          <w:b/>
          <w:color w:val="auto"/>
          <w:lang w:bidi="ar-SA"/>
        </w:rPr>
      </w:pPr>
      <w:bookmarkStart w:id="1" w:name="_Toc471715748"/>
      <w:r>
        <w:rPr>
          <w:rFonts w:eastAsia="Calibri" w:cs="Times New Roman" w:ascii="Times New Roman" w:hAnsi="Times New Roman"/>
          <w:b/>
          <w:color w:val="auto"/>
          <w:lang w:bidi="ar-SA"/>
        </w:rPr>
        <w:t xml:space="preserve">6.2. </w:t>
      </w:r>
      <w:bookmarkEnd w:id="1"/>
      <w:r>
        <w:rPr>
          <w:rFonts w:eastAsia="Calibri" w:cs="Times New Roman" w:ascii="Times New Roman" w:hAnsi="Times New Roman"/>
          <w:b/>
          <w:color w:val="auto"/>
          <w:lang w:bidi="ar-SA"/>
        </w:rPr>
        <w:t>Перечень вопросов, заданий, тем для подготовки к текущему контролю</w:t>
      </w:r>
    </w:p>
    <w:p>
      <w:pPr>
        <w:pStyle w:val="Normal"/>
        <w:widowControl/>
        <w:jc w:val="center"/>
        <w:rPr>
          <w:rFonts w:ascii="Times New Roman" w:hAnsi="Times New Roman" w:eastAsia="Calibri" w:cs="Times New Roman"/>
          <w:b/>
          <w:b/>
          <w:color w:val="auto"/>
          <w:lang w:bidi="ar-SA"/>
        </w:rPr>
      </w:pPr>
      <w:r>
        <w:rPr>
          <w:rFonts w:eastAsia="Calibri" w:cs="Times New Roman" w:ascii="Times New Roman" w:hAnsi="Times New Roman"/>
          <w:b/>
          <w:color w:val="auto"/>
          <w:lang w:bidi="ar-SA"/>
        </w:rPr>
      </w:r>
    </w:p>
    <w:p>
      <w:pPr>
        <w:pStyle w:val="Normal"/>
        <w:widowControl/>
        <w:ind w:firstLine="709"/>
        <w:jc w:val="center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  <w:t>Примерные задания для контрольной работы:</w:t>
      </w:r>
    </w:p>
    <w:p>
      <w:pPr>
        <w:pStyle w:val="32"/>
        <w:keepNext w:val="true"/>
        <w:keepLines/>
        <w:shd w:val="clear" w:color="auto" w:fill="auto"/>
        <w:spacing w:lineRule="auto" w:line="240"/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/>
        <w:numPr>
          <w:ilvl w:val="0"/>
          <w:numId w:val="22"/>
        </w:numPr>
        <w:snapToGrid w:val="false"/>
        <w:ind w:left="0" w:firstLine="709"/>
        <w:jc w:val="both"/>
        <w:rPr>
          <w:rFonts w:ascii="Times New Roman" w:hAnsi="Times New Roman" w:eastAsia="Calibri" w:cs="Times New Roman"/>
          <w:lang w:bidi="ar-SA"/>
        </w:rPr>
      </w:pPr>
      <w:bookmarkStart w:id="2" w:name="bookmark30"/>
      <w:bookmarkStart w:id="3" w:name="bookmark29"/>
      <w:r>
        <w:rPr>
          <w:rFonts w:eastAsia="Calibri" w:cs="Times New Roman" w:ascii="Times New Roman" w:hAnsi="Times New Roman"/>
          <w:lang w:bidi="ar-SA"/>
        </w:rPr>
        <w:t xml:space="preserve">Какие факторы влияют на модернизацию экспортного продукта в туризме? </w:t>
      </w:r>
    </w:p>
    <w:p>
      <w:pPr>
        <w:pStyle w:val="Normal"/>
        <w:widowControl/>
        <w:numPr>
          <w:ilvl w:val="0"/>
          <w:numId w:val="22"/>
        </w:numPr>
        <w:snapToGrid w:val="false"/>
        <w:ind w:left="0" w:firstLine="709"/>
        <w:jc w:val="both"/>
        <w:rPr>
          <w:rFonts w:ascii="Times New Roman" w:hAnsi="Times New Roman" w:eastAsia="Calibri" w:cs="Times New Roman"/>
          <w:lang w:bidi="ar-SA"/>
        </w:rPr>
      </w:pPr>
      <w:r>
        <w:rPr>
          <w:rFonts w:eastAsia="Calibri" w:cs="Times New Roman" w:ascii="Times New Roman" w:hAnsi="Times New Roman"/>
          <w:lang w:bidi="ar-SA"/>
        </w:rPr>
        <w:t xml:space="preserve">Какие страны называют донорами в туризме? </w:t>
      </w:r>
    </w:p>
    <w:p>
      <w:pPr>
        <w:pStyle w:val="Normal"/>
        <w:widowControl/>
        <w:numPr>
          <w:ilvl w:val="0"/>
          <w:numId w:val="22"/>
        </w:numPr>
        <w:snapToGrid w:val="false"/>
        <w:ind w:left="0" w:firstLine="709"/>
        <w:jc w:val="both"/>
        <w:rPr>
          <w:rFonts w:ascii="Times New Roman" w:hAnsi="Times New Roman" w:eastAsia="Calibri" w:cs="Times New Roman"/>
          <w:lang w:bidi="ar-SA"/>
        </w:rPr>
      </w:pPr>
      <w:r>
        <w:rPr>
          <w:rFonts w:eastAsia="Calibri" w:cs="Times New Roman" w:ascii="Times New Roman" w:hAnsi="Times New Roman"/>
          <w:lang w:bidi="ar-SA"/>
        </w:rPr>
        <w:t>Почему туристский поток также называют ключевым ресурсом туризма?</w:t>
      </w:r>
    </w:p>
    <w:p>
      <w:pPr>
        <w:pStyle w:val="Normal"/>
        <w:widowControl/>
        <w:numPr>
          <w:ilvl w:val="0"/>
          <w:numId w:val="22"/>
        </w:numPr>
        <w:snapToGrid w:val="false"/>
        <w:ind w:left="0" w:firstLine="709"/>
        <w:jc w:val="both"/>
        <w:rPr>
          <w:rFonts w:ascii="Times New Roman" w:hAnsi="Times New Roman" w:eastAsia="Calibri" w:cs="Times New Roman"/>
          <w:lang w:bidi="ar-SA"/>
        </w:rPr>
      </w:pPr>
      <w:r>
        <w:rPr>
          <w:rFonts w:eastAsia="Calibri" w:cs="Times New Roman" w:ascii="Times New Roman" w:hAnsi="Times New Roman"/>
          <w:lang w:bidi="ar-SA"/>
        </w:rPr>
        <w:t xml:space="preserve">Почему показатель «государственная политика» учитывается самостоятельным показателем в комплексных исследования конкурентоспособности стран в туризме? </w:t>
      </w:r>
    </w:p>
    <w:p>
      <w:pPr>
        <w:pStyle w:val="Normal"/>
        <w:widowControl/>
        <w:numPr>
          <w:ilvl w:val="0"/>
          <w:numId w:val="22"/>
        </w:numPr>
        <w:snapToGrid w:val="false"/>
        <w:ind w:left="0" w:firstLine="709"/>
        <w:jc w:val="both"/>
        <w:rPr>
          <w:rFonts w:ascii="Times New Roman" w:hAnsi="Times New Roman" w:eastAsia="Calibri" w:cs="Times New Roman"/>
          <w:lang w:bidi="ar-SA"/>
        </w:rPr>
      </w:pPr>
      <w:r>
        <w:rPr>
          <w:rFonts w:eastAsia="Calibri" w:cs="Times New Roman" w:ascii="Times New Roman" w:hAnsi="Times New Roman"/>
          <w:lang w:bidi="ar-SA"/>
        </w:rPr>
        <w:t xml:space="preserve">Какие методологические проблемы сдерживают использование статистических показателей в туризме? </w:t>
      </w:r>
    </w:p>
    <w:p>
      <w:pPr>
        <w:pStyle w:val="Normal"/>
        <w:widowControl/>
        <w:numPr>
          <w:ilvl w:val="0"/>
          <w:numId w:val="22"/>
        </w:numPr>
        <w:snapToGrid w:val="false"/>
        <w:ind w:left="0" w:firstLine="709"/>
        <w:jc w:val="both"/>
        <w:rPr>
          <w:rFonts w:ascii="Times New Roman" w:hAnsi="Times New Roman" w:eastAsia="Calibri" w:cs="Times New Roman"/>
          <w:lang w:bidi="ar-SA"/>
        </w:rPr>
      </w:pPr>
      <w:r>
        <w:rPr>
          <w:rFonts w:eastAsia="Calibri" w:cs="Times New Roman" w:ascii="Times New Roman" w:hAnsi="Times New Roman"/>
          <w:lang w:bidi="ar-SA"/>
        </w:rPr>
        <w:t xml:space="preserve">В каких европейских странах развит железнодорожный туризм? </w:t>
      </w:r>
    </w:p>
    <w:p>
      <w:pPr>
        <w:pStyle w:val="Normal"/>
        <w:widowControl/>
        <w:numPr>
          <w:ilvl w:val="0"/>
          <w:numId w:val="22"/>
        </w:numPr>
        <w:snapToGrid w:val="false"/>
        <w:ind w:left="0" w:firstLine="709"/>
        <w:jc w:val="both"/>
        <w:rPr>
          <w:rFonts w:ascii="Times New Roman" w:hAnsi="Times New Roman" w:eastAsia="Calibri" w:cs="Times New Roman"/>
          <w:lang w:bidi="ar-SA"/>
        </w:rPr>
      </w:pPr>
      <w:r>
        <w:rPr>
          <w:rFonts w:eastAsia="Calibri" w:cs="Times New Roman" w:ascii="Times New Roman" w:hAnsi="Times New Roman"/>
          <w:lang w:bidi="ar-SA"/>
        </w:rPr>
        <w:t>В какой стране пляжи объявлены национальным достоянием?</w:t>
      </w:r>
    </w:p>
    <w:p>
      <w:pPr>
        <w:pStyle w:val="Normal"/>
        <w:widowControl/>
        <w:numPr>
          <w:ilvl w:val="0"/>
          <w:numId w:val="22"/>
        </w:numPr>
        <w:snapToGrid w:val="false"/>
        <w:ind w:left="0" w:firstLine="709"/>
        <w:jc w:val="both"/>
        <w:rPr>
          <w:rFonts w:ascii="Times New Roman" w:hAnsi="Times New Roman" w:eastAsia="Calibri" w:cs="Times New Roman"/>
          <w:lang w:bidi="ar-SA"/>
        </w:rPr>
      </w:pPr>
      <w:r>
        <w:rPr>
          <w:rFonts w:eastAsia="Calibri" w:cs="Times New Roman" w:ascii="Times New Roman" w:hAnsi="Times New Roman"/>
          <w:lang w:bidi="ar-SA"/>
        </w:rPr>
        <w:t xml:space="preserve">Какие виды туризма представлены в Йеллоустонском национальном парке? </w:t>
      </w:r>
    </w:p>
    <w:p>
      <w:pPr>
        <w:pStyle w:val="Normal"/>
        <w:widowControl/>
        <w:numPr>
          <w:ilvl w:val="0"/>
          <w:numId w:val="22"/>
        </w:numPr>
        <w:snapToGrid w:val="false"/>
        <w:ind w:left="0" w:firstLine="709"/>
        <w:jc w:val="both"/>
        <w:rPr>
          <w:rFonts w:ascii="Times New Roman" w:hAnsi="Times New Roman" w:eastAsia="Calibri" w:cs="Times New Roman"/>
          <w:lang w:bidi="ar-SA"/>
        </w:rPr>
      </w:pPr>
      <w:r>
        <w:rPr>
          <w:rFonts w:eastAsia="Calibri" w:cs="Times New Roman" w:ascii="Times New Roman" w:hAnsi="Times New Roman"/>
          <w:lang w:bidi="ar-SA"/>
        </w:rPr>
        <w:t xml:space="preserve"> </w:t>
      </w:r>
      <w:r>
        <w:rPr>
          <w:rFonts w:eastAsia="Calibri" w:cs="Times New Roman" w:ascii="Times New Roman" w:hAnsi="Times New Roman"/>
          <w:lang w:bidi="ar-SA"/>
        </w:rPr>
        <w:t xml:space="preserve">В чем привлекательность для туристов Большого Барьерного Рифа? </w:t>
      </w:r>
    </w:p>
    <w:p>
      <w:pPr>
        <w:pStyle w:val="Normal"/>
        <w:widowControl/>
        <w:numPr>
          <w:ilvl w:val="0"/>
          <w:numId w:val="22"/>
        </w:numPr>
        <w:snapToGrid w:val="false"/>
        <w:ind w:left="0" w:firstLine="709"/>
        <w:jc w:val="both"/>
        <w:rPr>
          <w:rFonts w:ascii="Times New Roman" w:hAnsi="Times New Roman" w:eastAsia="Calibri" w:cs="Times New Roman"/>
          <w:lang w:bidi="ar-SA"/>
        </w:rPr>
      </w:pPr>
      <w:r>
        <w:rPr>
          <w:rFonts w:eastAsia="Calibri" w:cs="Times New Roman" w:ascii="Times New Roman" w:hAnsi="Times New Roman"/>
          <w:lang w:bidi="ar-SA"/>
        </w:rPr>
        <w:t xml:space="preserve"> </w:t>
      </w:r>
      <w:r>
        <w:rPr>
          <w:rFonts w:eastAsia="Calibri" w:cs="Times New Roman" w:ascii="Times New Roman" w:hAnsi="Times New Roman"/>
          <w:lang w:bidi="ar-SA"/>
        </w:rPr>
        <w:t xml:space="preserve">Какие культурные особенности стран мусульманского мира необходимо знать туристам? </w:t>
      </w:r>
    </w:p>
    <w:p>
      <w:pPr>
        <w:pStyle w:val="Normal"/>
        <w:widowControl/>
        <w:numPr>
          <w:ilvl w:val="0"/>
          <w:numId w:val="22"/>
        </w:numPr>
        <w:snapToGrid w:val="false"/>
        <w:ind w:left="0" w:firstLine="709"/>
        <w:jc w:val="both"/>
        <w:rPr>
          <w:rFonts w:ascii="Times New Roman" w:hAnsi="Times New Roman" w:eastAsia="Calibri" w:cs="Times New Roman"/>
          <w:lang w:bidi="ar-SA"/>
        </w:rPr>
      </w:pPr>
      <w:r>
        <w:rPr>
          <w:rFonts w:eastAsia="Calibri" w:cs="Times New Roman" w:ascii="Times New Roman" w:hAnsi="Times New Roman"/>
          <w:lang w:bidi="ar-SA"/>
        </w:rPr>
        <w:t xml:space="preserve"> </w:t>
      </w:r>
      <w:r>
        <w:rPr>
          <w:rFonts w:eastAsia="Calibri" w:cs="Times New Roman" w:ascii="Times New Roman" w:hAnsi="Times New Roman"/>
          <w:lang w:bidi="ar-SA"/>
        </w:rPr>
        <w:t>В чем проявляется лояльная политика в отношении визового режима?</w:t>
      </w:r>
    </w:p>
    <w:p>
      <w:pPr>
        <w:pStyle w:val="Normal"/>
        <w:widowControl/>
        <w:snapToGrid w:val="false"/>
        <w:jc w:val="both"/>
        <w:rPr>
          <w:rFonts w:ascii="Times New Roman" w:hAnsi="Times New Roman" w:eastAsia="Calibri" w:cs="Times New Roman"/>
          <w:lang w:bidi="ar-SA"/>
        </w:rPr>
      </w:pPr>
      <w:r>
        <w:rPr>
          <w:rFonts w:eastAsia="Calibri" w:cs="Times New Roman" w:ascii="Times New Roman" w:hAnsi="Times New Roman"/>
          <w:lang w:bidi="ar-SA"/>
        </w:rPr>
      </w:r>
    </w:p>
    <w:p>
      <w:pPr>
        <w:pStyle w:val="Normal"/>
        <w:widowControl/>
        <w:snapToGrid w:val="false"/>
        <w:jc w:val="both"/>
        <w:rPr>
          <w:rFonts w:ascii="Times New Roman" w:hAnsi="Times New Roman" w:eastAsia="Calibri" w:cs="Times New Roman"/>
          <w:lang w:bidi="ar-SA"/>
        </w:rPr>
      </w:pPr>
      <w:r>
        <w:rPr>
          <w:rFonts w:eastAsia="Calibri" w:cs="Times New Roman" w:ascii="Times New Roman" w:hAnsi="Times New Roman"/>
          <w:lang w:bidi="ar-SA"/>
        </w:rPr>
      </w:r>
    </w:p>
    <w:p>
      <w:pPr>
        <w:pStyle w:val="32"/>
        <w:keepNext w:val="true"/>
        <w:keepLines/>
        <w:shd w:val="clear" w:color="auto" w:fill="auto"/>
        <w:spacing w:lineRule="auto" w:line="240"/>
        <w:ind w:firstLine="709"/>
        <w:jc w:val="center"/>
        <w:rPr>
          <w:sz w:val="24"/>
          <w:szCs w:val="24"/>
        </w:rPr>
      </w:pPr>
      <w:bookmarkStart w:id="4" w:name="bookmark30"/>
      <w:bookmarkStart w:id="5" w:name="bookmark29"/>
      <w:r>
        <w:rPr>
          <w:sz w:val="24"/>
          <w:szCs w:val="24"/>
        </w:rPr>
        <w:t>Примерная тематика докладов</w:t>
      </w:r>
      <w:bookmarkEnd w:id="4"/>
      <w:bookmarkEnd w:id="5"/>
    </w:p>
    <w:p>
      <w:pPr>
        <w:pStyle w:val="Normal"/>
        <w:widowControl/>
        <w:numPr>
          <w:ilvl w:val="0"/>
          <w:numId w:val="23"/>
        </w:numPr>
        <w:snapToGrid w:val="false"/>
        <w:ind w:left="0" w:firstLine="709"/>
        <w:jc w:val="both"/>
        <w:rPr>
          <w:rFonts w:ascii="Times New Roman" w:hAnsi="Times New Roman" w:eastAsia="Calibri" w:cs="Times New Roman"/>
          <w:lang w:bidi="ar-SA"/>
        </w:rPr>
      </w:pPr>
      <w:r>
        <w:rPr>
          <w:rFonts w:eastAsia="Calibri" w:cs="Times New Roman" w:ascii="Times New Roman" w:hAnsi="Times New Roman"/>
          <w:lang w:bidi="ar-SA"/>
        </w:rPr>
        <w:t xml:space="preserve">Роль международных организаций в исследовании и прогнозирования туризма. </w:t>
      </w:r>
    </w:p>
    <w:p>
      <w:pPr>
        <w:pStyle w:val="Normal"/>
        <w:widowControl/>
        <w:numPr>
          <w:ilvl w:val="0"/>
          <w:numId w:val="23"/>
        </w:numPr>
        <w:snapToGrid w:val="false"/>
        <w:ind w:left="0" w:firstLine="709"/>
        <w:jc w:val="both"/>
        <w:rPr>
          <w:rFonts w:ascii="Times New Roman" w:hAnsi="Times New Roman" w:eastAsia="Calibri" w:cs="Times New Roman"/>
          <w:lang w:bidi="ar-SA"/>
        </w:rPr>
      </w:pPr>
      <w:r>
        <w:rPr>
          <w:rFonts w:eastAsia="Calibri" w:cs="Times New Roman" w:ascii="Times New Roman" w:hAnsi="Times New Roman"/>
          <w:lang w:bidi="ar-SA"/>
        </w:rPr>
        <w:t xml:space="preserve">Деятельность ООН и ЮНВТО. </w:t>
      </w:r>
    </w:p>
    <w:p>
      <w:pPr>
        <w:pStyle w:val="Normal"/>
        <w:widowControl/>
        <w:numPr>
          <w:ilvl w:val="0"/>
          <w:numId w:val="23"/>
        </w:numPr>
        <w:snapToGrid w:val="false"/>
        <w:ind w:left="0" w:firstLine="709"/>
        <w:jc w:val="both"/>
        <w:rPr>
          <w:rFonts w:ascii="Times New Roman" w:hAnsi="Times New Roman" w:eastAsia="Calibri" w:cs="Times New Roman"/>
          <w:lang w:bidi="ar-SA"/>
        </w:rPr>
      </w:pPr>
      <w:r>
        <w:rPr>
          <w:rFonts w:eastAsia="Calibri" w:cs="Times New Roman" w:ascii="Times New Roman" w:hAnsi="Times New Roman"/>
          <w:lang w:bidi="ar-SA"/>
        </w:rPr>
        <w:t xml:space="preserve">Рейтинг конкурентоспособности стран в сфере туризма (Travel and Tourism Competitiveness Index). </w:t>
      </w:r>
    </w:p>
    <w:p>
      <w:pPr>
        <w:pStyle w:val="Normal"/>
        <w:widowControl/>
        <w:numPr>
          <w:ilvl w:val="0"/>
          <w:numId w:val="23"/>
        </w:numPr>
        <w:snapToGrid w:val="false"/>
        <w:ind w:left="0" w:firstLine="709"/>
        <w:jc w:val="both"/>
        <w:rPr>
          <w:rFonts w:ascii="Times New Roman" w:hAnsi="Times New Roman" w:eastAsia="Calibri" w:cs="Times New Roman"/>
          <w:lang w:bidi="ar-SA"/>
        </w:rPr>
      </w:pPr>
      <w:r>
        <w:rPr>
          <w:rFonts w:eastAsia="Calibri" w:cs="Times New Roman" w:ascii="Times New Roman" w:hAnsi="Times New Roman"/>
          <w:lang w:bidi="ar-SA"/>
        </w:rPr>
        <w:t xml:space="preserve">Структура показателей индекса конкурентоспособности сектора путешествий. </w:t>
      </w:r>
    </w:p>
    <w:p>
      <w:pPr>
        <w:pStyle w:val="Normal"/>
        <w:widowControl/>
        <w:numPr>
          <w:ilvl w:val="0"/>
          <w:numId w:val="23"/>
        </w:numPr>
        <w:snapToGrid w:val="false"/>
        <w:ind w:left="0" w:firstLine="709"/>
        <w:jc w:val="both"/>
        <w:rPr>
          <w:rFonts w:ascii="Times New Roman" w:hAnsi="Times New Roman" w:eastAsia="Calibri" w:cs="Times New Roman"/>
          <w:lang w:bidi="ar-SA"/>
        </w:rPr>
      </w:pPr>
      <w:r>
        <w:rPr>
          <w:rFonts w:eastAsia="Calibri" w:cs="Times New Roman" w:ascii="Times New Roman" w:hAnsi="Times New Roman"/>
          <w:lang w:bidi="ar-SA"/>
        </w:rPr>
        <w:t xml:space="preserve">Страны-лидеры по комплексным и отдельным показателям развития туризма. </w:t>
      </w:r>
    </w:p>
    <w:p>
      <w:pPr>
        <w:pStyle w:val="Normal"/>
        <w:widowControl/>
        <w:numPr>
          <w:ilvl w:val="0"/>
          <w:numId w:val="23"/>
        </w:numPr>
        <w:snapToGrid w:val="false"/>
        <w:ind w:left="0" w:firstLine="709"/>
        <w:jc w:val="both"/>
        <w:rPr>
          <w:rFonts w:ascii="Times New Roman" w:hAnsi="Times New Roman" w:eastAsia="Calibri" w:cs="Times New Roman"/>
          <w:lang w:bidi="ar-SA"/>
        </w:rPr>
      </w:pPr>
      <w:r>
        <w:rPr>
          <w:rFonts w:eastAsia="Calibri" w:cs="Times New Roman" w:ascii="Times New Roman" w:hAnsi="Times New Roman"/>
          <w:lang w:bidi="ar-SA"/>
        </w:rPr>
        <w:t xml:space="preserve">Значение международных методик оценки ресурсов и процессов в формировании стратегий развития туризма стран и регионов мира. </w:t>
      </w:r>
    </w:p>
    <w:p>
      <w:pPr>
        <w:pStyle w:val="Normal"/>
        <w:widowControl/>
        <w:numPr>
          <w:ilvl w:val="0"/>
          <w:numId w:val="23"/>
        </w:numPr>
        <w:snapToGrid w:val="false"/>
        <w:ind w:left="0" w:firstLine="709"/>
        <w:jc w:val="both"/>
        <w:rPr>
          <w:rFonts w:ascii="Times New Roman" w:hAnsi="Times New Roman" w:eastAsia="Calibri" w:cs="Times New Roman"/>
          <w:lang w:bidi="ar-SA"/>
        </w:rPr>
      </w:pPr>
      <w:r>
        <w:rPr>
          <w:rFonts w:eastAsia="Calibri" w:cs="Times New Roman" w:ascii="Times New Roman" w:hAnsi="Times New Roman"/>
          <w:lang w:bidi="ar-SA"/>
        </w:rPr>
        <w:t>Конкурентоспособность России в международном туризме.</w:t>
      </w:r>
    </w:p>
    <w:p>
      <w:pPr>
        <w:pStyle w:val="Normal"/>
        <w:widowControl/>
        <w:numPr>
          <w:ilvl w:val="0"/>
          <w:numId w:val="23"/>
        </w:numPr>
        <w:snapToGrid w:val="false"/>
        <w:ind w:left="0" w:firstLine="709"/>
        <w:jc w:val="both"/>
        <w:rPr>
          <w:rFonts w:ascii="Times New Roman" w:hAnsi="Times New Roman" w:eastAsia="Calibri" w:cs="Times New Roman"/>
          <w:lang w:bidi="ar-SA"/>
        </w:rPr>
      </w:pPr>
      <w:r>
        <w:rPr>
          <w:rFonts w:eastAsia="Calibri" w:cs="Times New Roman" w:ascii="Times New Roman" w:hAnsi="Times New Roman"/>
          <w:lang w:bidi="ar-SA"/>
        </w:rPr>
        <w:t xml:space="preserve">Сравнительная характеристика туристского потенциала Южной и Северной Америки. </w:t>
      </w:r>
    </w:p>
    <w:p>
      <w:pPr>
        <w:pStyle w:val="Normal"/>
        <w:widowControl/>
        <w:numPr>
          <w:ilvl w:val="0"/>
          <w:numId w:val="23"/>
        </w:numPr>
        <w:snapToGrid w:val="false"/>
        <w:ind w:left="0" w:firstLine="709"/>
        <w:jc w:val="both"/>
        <w:rPr>
          <w:rFonts w:ascii="Times New Roman" w:hAnsi="Times New Roman" w:eastAsia="Calibri" w:cs="Times New Roman"/>
          <w:lang w:bidi="ar-SA"/>
        </w:rPr>
      </w:pPr>
      <w:r>
        <w:rPr>
          <w:rFonts w:eastAsia="Calibri" w:cs="Times New Roman" w:ascii="Times New Roman" w:hAnsi="Times New Roman"/>
          <w:lang w:bidi="ar-SA"/>
        </w:rPr>
        <w:t xml:space="preserve">Природа в составе туристских ресурсов стран Южной и Северной Америки. </w:t>
      </w:r>
    </w:p>
    <w:p>
      <w:pPr>
        <w:pStyle w:val="Normal"/>
        <w:widowControl/>
        <w:numPr>
          <w:ilvl w:val="0"/>
          <w:numId w:val="23"/>
        </w:numPr>
        <w:snapToGrid w:val="false"/>
        <w:ind w:left="0" w:firstLine="709"/>
        <w:jc w:val="both"/>
        <w:rPr>
          <w:rFonts w:ascii="Times New Roman" w:hAnsi="Times New Roman" w:eastAsia="Calibri" w:cs="Times New Roman"/>
          <w:lang w:bidi="ar-SA"/>
        </w:rPr>
      </w:pPr>
      <w:r>
        <w:rPr>
          <w:rFonts w:eastAsia="Calibri" w:cs="Times New Roman" w:ascii="Times New Roman" w:hAnsi="Times New Roman"/>
          <w:lang w:bidi="ar-SA"/>
        </w:rPr>
        <w:t xml:space="preserve">Достопримечательности и роль нематериальной культуры в развитии туризма стран Южной и Северной Америки. </w:t>
      </w:r>
    </w:p>
    <w:p>
      <w:pPr>
        <w:pStyle w:val="Normal"/>
        <w:widowControl/>
        <w:numPr>
          <w:ilvl w:val="0"/>
          <w:numId w:val="23"/>
        </w:numPr>
        <w:snapToGrid w:val="false"/>
        <w:ind w:left="0" w:firstLine="709"/>
        <w:jc w:val="both"/>
        <w:rPr>
          <w:rFonts w:ascii="Times New Roman" w:hAnsi="Times New Roman" w:eastAsia="Calibri" w:cs="Times New Roman"/>
          <w:lang w:bidi="ar-SA"/>
        </w:rPr>
      </w:pPr>
      <w:r>
        <w:rPr>
          <w:rFonts w:eastAsia="Calibri" w:cs="Times New Roman" w:ascii="Times New Roman" w:hAnsi="Times New Roman"/>
          <w:lang w:bidi="ar-SA"/>
        </w:rPr>
        <w:t xml:space="preserve">Ресурсы, формирующие брендовые маршруты стран Южной и Северной Америки. </w:t>
      </w:r>
    </w:p>
    <w:p>
      <w:pPr>
        <w:pStyle w:val="Normal"/>
        <w:widowControl/>
        <w:numPr>
          <w:ilvl w:val="0"/>
          <w:numId w:val="23"/>
        </w:numPr>
        <w:snapToGrid w:val="false"/>
        <w:ind w:left="0" w:firstLine="709"/>
        <w:jc w:val="both"/>
        <w:rPr>
          <w:rFonts w:ascii="Times New Roman" w:hAnsi="Times New Roman" w:eastAsia="Calibri" w:cs="Times New Roman"/>
          <w:lang w:bidi="ar-SA"/>
        </w:rPr>
      </w:pPr>
      <w:r>
        <w:rPr>
          <w:rFonts w:eastAsia="Calibri" w:cs="Times New Roman" w:ascii="Times New Roman" w:hAnsi="Times New Roman"/>
          <w:lang w:bidi="ar-SA"/>
        </w:rPr>
        <w:t xml:space="preserve">Инфраструктура туристского сервиса в странах Южной и Северной Америки. </w:t>
      </w:r>
    </w:p>
    <w:p>
      <w:pPr>
        <w:pStyle w:val="Normal"/>
        <w:widowControl/>
        <w:numPr>
          <w:ilvl w:val="0"/>
          <w:numId w:val="23"/>
        </w:numPr>
        <w:snapToGrid w:val="false"/>
        <w:ind w:left="0" w:firstLine="709"/>
        <w:jc w:val="both"/>
        <w:rPr>
          <w:rFonts w:ascii="Times New Roman" w:hAnsi="Times New Roman" w:eastAsia="Calibri" w:cs="Times New Roman"/>
          <w:lang w:bidi="ar-SA"/>
        </w:rPr>
      </w:pPr>
      <w:r>
        <w:rPr>
          <w:rFonts w:eastAsia="Calibri" w:cs="Times New Roman" w:ascii="Times New Roman" w:hAnsi="Times New Roman"/>
          <w:lang w:bidi="ar-SA"/>
        </w:rPr>
        <w:t xml:space="preserve">Оценка туристского потока в страны Южной и Северной Америки. </w:t>
      </w:r>
    </w:p>
    <w:p>
      <w:pPr>
        <w:pStyle w:val="Normal"/>
        <w:widowControl/>
        <w:numPr>
          <w:ilvl w:val="0"/>
          <w:numId w:val="23"/>
        </w:numPr>
        <w:snapToGrid w:val="false"/>
        <w:ind w:left="0" w:firstLine="709"/>
        <w:jc w:val="both"/>
        <w:rPr>
          <w:rFonts w:ascii="Times New Roman" w:hAnsi="Times New Roman" w:eastAsia="Calibri" w:cs="Times New Roman"/>
          <w:lang w:bidi="ar-SA"/>
        </w:rPr>
      </w:pPr>
      <w:r>
        <w:rPr>
          <w:rFonts w:eastAsia="Calibri" w:cs="Times New Roman" w:ascii="Times New Roman" w:hAnsi="Times New Roman"/>
          <w:lang w:bidi="ar-SA"/>
        </w:rPr>
        <w:t>Механизмы поддержки туризма различных стран Южной и Северной Америки.</w:t>
      </w:r>
    </w:p>
    <w:p>
      <w:pPr>
        <w:pStyle w:val="Normal"/>
        <w:widowControl/>
        <w:numPr>
          <w:ilvl w:val="0"/>
          <w:numId w:val="23"/>
        </w:numPr>
        <w:snapToGrid w:val="false"/>
        <w:ind w:left="0" w:firstLine="709"/>
        <w:jc w:val="both"/>
        <w:rPr>
          <w:rFonts w:ascii="Times New Roman" w:hAnsi="Times New Roman" w:eastAsia="Calibri" w:cs="Times New Roman"/>
          <w:lang w:bidi="ar-SA"/>
        </w:rPr>
      </w:pPr>
      <w:r>
        <w:rPr>
          <w:rFonts w:eastAsia="Calibri" w:cs="Times New Roman" w:ascii="Times New Roman" w:hAnsi="Times New Roman"/>
          <w:lang w:bidi="ar-SA"/>
        </w:rPr>
        <w:t xml:space="preserve">Сравнительная характеристика туристского потенциала стран Океании, Новой Зеландии и Австралии. </w:t>
      </w:r>
    </w:p>
    <w:p>
      <w:pPr>
        <w:pStyle w:val="Normal"/>
        <w:widowControl/>
        <w:numPr>
          <w:ilvl w:val="0"/>
          <w:numId w:val="23"/>
        </w:numPr>
        <w:snapToGrid w:val="false"/>
        <w:ind w:left="0" w:firstLine="709"/>
        <w:jc w:val="both"/>
        <w:rPr>
          <w:rFonts w:ascii="Times New Roman" w:hAnsi="Times New Roman" w:eastAsia="Calibri" w:cs="Times New Roman"/>
          <w:lang w:bidi="ar-SA"/>
        </w:rPr>
      </w:pPr>
      <w:r>
        <w:rPr>
          <w:rFonts w:eastAsia="Calibri" w:cs="Times New Roman" w:ascii="Times New Roman" w:hAnsi="Times New Roman"/>
          <w:lang w:bidi="ar-SA"/>
        </w:rPr>
        <w:t xml:space="preserve">Природа в составе туристских ресурсов стран Океании и Австралии. </w:t>
      </w:r>
    </w:p>
    <w:p>
      <w:pPr>
        <w:pStyle w:val="Normal"/>
        <w:widowControl/>
        <w:numPr>
          <w:ilvl w:val="0"/>
          <w:numId w:val="23"/>
        </w:numPr>
        <w:snapToGrid w:val="false"/>
        <w:ind w:left="0" w:firstLine="709"/>
        <w:jc w:val="both"/>
        <w:rPr>
          <w:rFonts w:ascii="Times New Roman" w:hAnsi="Times New Roman" w:eastAsia="Calibri" w:cs="Times New Roman"/>
          <w:lang w:bidi="ar-SA"/>
        </w:rPr>
      </w:pPr>
      <w:r>
        <w:rPr>
          <w:rFonts w:eastAsia="Calibri" w:cs="Times New Roman" w:ascii="Times New Roman" w:hAnsi="Times New Roman"/>
          <w:lang w:bidi="ar-SA"/>
        </w:rPr>
        <w:t xml:space="preserve">Достопримечательности и роль нематериальной культуры в развитии туризма стран Океании и Австралии. </w:t>
      </w:r>
    </w:p>
    <w:p>
      <w:pPr>
        <w:pStyle w:val="Normal"/>
        <w:widowControl/>
        <w:numPr>
          <w:ilvl w:val="0"/>
          <w:numId w:val="23"/>
        </w:numPr>
        <w:snapToGrid w:val="false"/>
        <w:ind w:left="0" w:firstLine="709"/>
        <w:jc w:val="both"/>
        <w:rPr>
          <w:rFonts w:ascii="Times New Roman" w:hAnsi="Times New Roman" w:eastAsia="Calibri" w:cs="Times New Roman"/>
          <w:lang w:bidi="ar-SA"/>
        </w:rPr>
      </w:pPr>
      <w:r>
        <w:rPr>
          <w:rFonts w:eastAsia="Calibri" w:cs="Times New Roman" w:ascii="Times New Roman" w:hAnsi="Times New Roman"/>
          <w:lang w:bidi="ar-SA"/>
        </w:rPr>
        <w:t xml:space="preserve">Инфраструктура сервиса туризма в странах Океании и Австралии. </w:t>
      </w:r>
    </w:p>
    <w:p>
      <w:pPr>
        <w:pStyle w:val="Normal"/>
        <w:widowControl/>
        <w:numPr>
          <w:ilvl w:val="0"/>
          <w:numId w:val="23"/>
        </w:numPr>
        <w:snapToGrid w:val="false"/>
        <w:ind w:left="0" w:firstLine="709"/>
        <w:jc w:val="both"/>
        <w:rPr>
          <w:rFonts w:ascii="Times New Roman" w:hAnsi="Times New Roman" w:eastAsia="Calibri" w:cs="Times New Roman"/>
          <w:lang w:bidi="ar-SA"/>
        </w:rPr>
      </w:pPr>
      <w:r>
        <w:rPr>
          <w:rFonts w:eastAsia="Calibri" w:cs="Times New Roman" w:ascii="Times New Roman" w:hAnsi="Times New Roman"/>
          <w:lang w:bidi="ar-SA"/>
        </w:rPr>
        <w:t xml:space="preserve">Оценка туристского потока в странах Океании и Австралии. </w:t>
      </w:r>
    </w:p>
    <w:p>
      <w:pPr>
        <w:pStyle w:val="Normal"/>
        <w:widowControl/>
        <w:numPr>
          <w:ilvl w:val="0"/>
          <w:numId w:val="23"/>
        </w:numPr>
        <w:snapToGrid w:val="false"/>
        <w:ind w:left="0" w:firstLine="709"/>
        <w:jc w:val="both"/>
        <w:rPr>
          <w:rFonts w:ascii="Times New Roman" w:hAnsi="Times New Roman" w:eastAsia="Calibri" w:cs="Times New Roman"/>
          <w:lang w:bidi="ar-SA"/>
        </w:rPr>
      </w:pPr>
      <w:r>
        <w:rPr>
          <w:rFonts w:eastAsia="Calibri" w:cs="Times New Roman" w:ascii="Times New Roman" w:hAnsi="Times New Roman"/>
          <w:lang w:bidi="ar-SA"/>
        </w:rPr>
        <w:t>Механизмы поддержки туризма различных стран Океании и Австралии.</w:t>
      </w:r>
    </w:p>
    <w:p>
      <w:pPr>
        <w:pStyle w:val="Normal"/>
        <w:widowControl/>
        <w:numPr>
          <w:ilvl w:val="0"/>
          <w:numId w:val="23"/>
        </w:numPr>
        <w:snapToGrid w:val="false"/>
        <w:ind w:left="0" w:firstLine="709"/>
        <w:jc w:val="both"/>
        <w:rPr>
          <w:rFonts w:ascii="Times New Roman" w:hAnsi="Times New Roman" w:eastAsia="Calibri" w:cs="Times New Roman"/>
          <w:lang w:bidi="ar-SA"/>
        </w:rPr>
      </w:pPr>
      <w:r>
        <w:rPr>
          <w:rFonts w:eastAsia="Calibri" w:cs="Times New Roman" w:ascii="Times New Roman" w:hAnsi="Times New Roman"/>
          <w:lang w:bidi="ar-SA"/>
        </w:rPr>
        <w:t xml:space="preserve">Сравнительная характеристика туристского потенциала стран Азии. </w:t>
      </w:r>
    </w:p>
    <w:p>
      <w:pPr>
        <w:pStyle w:val="Normal"/>
        <w:widowControl/>
        <w:numPr>
          <w:ilvl w:val="0"/>
          <w:numId w:val="23"/>
        </w:numPr>
        <w:snapToGrid w:val="false"/>
        <w:ind w:left="0" w:firstLine="709"/>
        <w:jc w:val="both"/>
        <w:rPr>
          <w:rFonts w:ascii="Times New Roman" w:hAnsi="Times New Roman" w:eastAsia="Calibri" w:cs="Times New Roman"/>
          <w:lang w:bidi="ar-SA"/>
        </w:rPr>
      </w:pPr>
      <w:r>
        <w:rPr>
          <w:rFonts w:eastAsia="Calibri" w:cs="Times New Roman" w:ascii="Times New Roman" w:hAnsi="Times New Roman"/>
          <w:lang w:bidi="ar-SA"/>
        </w:rPr>
        <w:t xml:space="preserve">Ресурсы, формирующие брендовые маршруты стран Азии. </w:t>
      </w:r>
    </w:p>
    <w:p>
      <w:pPr>
        <w:pStyle w:val="Normal"/>
        <w:widowControl/>
        <w:numPr>
          <w:ilvl w:val="0"/>
          <w:numId w:val="23"/>
        </w:numPr>
        <w:snapToGrid w:val="false"/>
        <w:ind w:left="0" w:firstLine="709"/>
        <w:jc w:val="both"/>
        <w:rPr>
          <w:rFonts w:ascii="Times New Roman" w:hAnsi="Times New Roman" w:eastAsia="Calibri" w:cs="Times New Roman"/>
          <w:lang w:bidi="ar-SA"/>
        </w:rPr>
      </w:pPr>
      <w:r>
        <w:rPr>
          <w:rFonts w:eastAsia="Calibri" w:cs="Times New Roman" w:ascii="Times New Roman" w:hAnsi="Times New Roman"/>
          <w:lang w:bidi="ar-SA"/>
        </w:rPr>
        <w:t xml:space="preserve">Оценка туристского потока в странах Азии. </w:t>
      </w:r>
    </w:p>
    <w:p>
      <w:pPr>
        <w:pStyle w:val="Normal"/>
        <w:widowControl/>
        <w:numPr>
          <w:ilvl w:val="0"/>
          <w:numId w:val="23"/>
        </w:numPr>
        <w:snapToGrid w:val="false"/>
        <w:ind w:left="0" w:firstLine="709"/>
        <w:jc w:val="both"/>
        <w:rPr>
          <w:rFonts w:ascii="Times New Roman" w:hAnsi="Times New Roman" w:eastAsia="Calibri" w:cs="Times New Roman"/>
          <w:lang w:bidi="ar-SA"/>
        </w:rPr>
      </w:pPr>
      <w:r>
        <w:rPr>
          <w:rFonts w:eastAsia="Calibri" w:cs="Times New Roman" w:ascii="Times New Roman" w:hAnsi="Times New Roman"/>
          <w:lang w:bidi="ar-SA"/>
        </w:rPr>
        <w:t>Механизмы поддержки туризма различных стран Азии.</w:t>
      </w:r>
    </w:p>
    <w:p>
      <w:pPr>
        <w:pStyle w:val="Normal"/>
        <w:widowControl/>
        <w:snapToGrid w:val="false"/>
        <w:jc w:val="both"/>
        <w:rPr>
          <w:rFonts w:ascii="Times New Roman" w:hAnsi="Times New Roman" w:eastAsia="Calibri" w:cs="Times New Roman"/>
          <w:lang w:bidi="ar-SA"/>
        </w:rPr>
      </w:pPr>
      <w:r>
        <w:rPr>
          <w:rFonts w:eastAsia="Calibri" w:cs="Times New Roman" w:ascii="Times New Roman" w:hAnsi="Times New Roman"/>
          <w:lang w:bidi="ar-SA"/>
        </w:rPr>
      </w:r>
    </w:p>
    <w:p>
      <w:pPr>
        <w:pStyle w:val="Normal"/>
        <w:widowControl/>
        <w:snapToGrid w:val="false"/>
        <w:jc w:val="both"/>
        <w:rPr>
          <w:rFonts w:ascii="Times New Roman" w:hAnsi="Times New Roman" w:eastAsia="Calibri" w:cs="Times New Roman"/>
          <w:lang w:bidi="ar-SA"/>
        </w:rPr>
      </w:pPr>
      <w:r>
        <w:rPr>
          <w:rFonts w:eastAsia="Calibri" w:cs="Times New Roman" w:ascii="Times New Roman" w:hAnsi="Times New Roman"/>
          <w:lang w:bidi="ar-SA"/>
        </w:rPr>
      </w:r>
    </w:p>
    <w:p>
      <w:pPr>
        <w:pStyle w:val="33"/>
        <w:shd w:val="clear" w:color="auto" w:fill="auto"/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/>
        <w:ind w:firstLine="709"/>
        <w:jc w:val="center"/>
        <w:rPr>
          <w:rFonts w:ascii="Times New Roman" w:hAnsi="Times New Roman" w:eastAsia="Calibri" w:cs="Times New Roman"/>
          <w:b/>
          <w:b/>
          <w:bCs/>
          <w:lang w:bidi="ar-SA"/>
        </w:rPr>
      </w:pPr>
      <w:r>
        <w:rPr>
          <w:rFonts w:eastAsia="Calibri" w:cs="Times New Roman" w:ascii="Times New Roman" w:hAnsi="Times New Roman"/>
          <w:b/>
          <w:bCs/>
          <w:lang w:bidi="ar-SA"/>
        </w:rPr>
        <w:t>Примерное задание к контрольной работе</w:t>
      </w:r>
    </w:p>
    <w:p>
      <w:pPr>
        <w:pStyle w:val="Normal"/>
        <w:widowControl/>
        <w:ind w:firstLine="709"/>
        <w:jc w:val="both"/>
        <w:rPr>
          <w:rFonts w:ascii="Times New Roman" w:hAnsi="Times New Roman" w:eastAsia="Calibri" w:cs="Times New Roman"/>
          <w:b/>
          <w:b/>
          <w:bCs/>
          <w:lang w:bidi="ar-SA"/>
        </w:rPr>
      </w:pPr>
      <w:r>
        <w:rPr>
          <w:rFonts w:eastAsia="Calibri" w:cs="Times New Roman" w:ascii="Times New Roman" w:hAnsi="Times New Roman"/>
          <w:b/>
          <w:bCs/>
          <w:lang w:bidi="ar-SA"/>
        </w:rPr>
        <w:t>Задание:</w:t>
      </w:r>
    </w:p>
    <w:p>
      <w:pPr>
        <w:pStyle w:val="Normal"/>
        <w:widowControl/>
        <w:snapToGrid w:val="false"/>
        <w:ind w:firstLine="709"/>
        <w:jc w:val="both"/>
        <w:rPr>
          <w:rFonts w:ascii="Times New Roman" w:hAnsi="Times New Roman" w:eastAsia="Calibri" w:cs="Times New Roman"/>
          <w:lang w:bidi="ar-SA"/>
        </w:rPr>
      </w:pPr>
      <w:r>
        <w:rPr>
          <w:rFonts w:eastAsia="Calibri" w:cs="Times New Roman" w:ascii="Times New Roman" w:hAnsi="Times New Roman"/>
          <w:lang w:bidi="ar-SA"/>
        </w:rPr>
        <w:t>Составьте проектный туристский маршрут по внутренним водным путям от Белого до Балтийского моря и опишите его.</w:t>
      </w:r>
    </w:p>
    <w:p>
      <w:pPr>
        <w:pStyle w:val="Normal"/>
        <w:widowControl/>
        <w:shd w:val="clear" w:color="auto" w:fill="FFFFFF"/>
        <w:snapToGrid w:val="false"/>
        <w:ind w:firstLine="709"/>
        <w:jc w:val="both"/>
        <w:rPr>
          <w:rFonts w:ascii="Calibri" w:hAnsi="Calibri" w:eastAsia="Calibri" w:cs="Calibri"/>
          <w:lang w:bidi="ar-SA"/>
        </w:rPr>
      </w:pPr>
      <w:r>
        <w:rPr>
          <w:rFonts w:eastAsia="Calibri" w:cs="Calibri" w:ascii="Calibri" w:hAnsi="Calibri"/>
          <w:lang w:bidi="ar-SA"/>
        </w:rPr>
        <w:t>При разработке туристских маршрутов обратите внимание на:</w:t>
      </w:r>
    </w:p>
    <w:p>
      <w:pPr>
        <w:pStyle w:val="Normal"/>
        <w:widowControl/>
        <w:numPr>
          <w:ilvl w:val="0"/>
          <w:numId w:val="24"/>
        </w:numPr>
        <w:shd w:val="clear" w:color="auto" w:fill="FFFFFF"/>
        <w:snapToGrid w:val="false"/>
        <w:ind w:left="0" w:firstLine="709"/>
        <w:jc w:val="both"/>
        <w:rPr>
          <w:rFonts w:ascii="Times New Roman" w:hAnsi="Times New Roman" w:eastAsia="Calibri" w:cs="Times New Roman"/>
          <w:color w:val="242424"/>
          <w:lang w:bidi="ar-SA"/>
        </w:rPr>
      </w:pPr>
      <w:r>
        <w:rPr>
          <w:rFonts w:eastAsia="Calibri" w:cs="Times New Roman" w:ascii="Times New Roman" w:hAnsi="Times New Roman"/>
          <w:color w:val="242424"/>
          <w:lang w:bidi="ar-SA"/>
        </w:rPr>
        <w:t>обеспечение качества обслуживания как главного фактора, определяющего целесообразность разработки маршрутов;</w:t>
      </w:r>
    </w:p>
    <w:p>
      <w:pPr>
        <w:pStyle w:val="Normal"/>
        <w:widowControl/>
        <w:numPr>
          <w:ilvl w:val="0"/>
          <w:numId w:val="24"/>
        </w:numPr>
        <w:shd w:val="clear" w:color="auto" w:fill="FFFFFF"/>
        <w:snapToGrid w:val="false"/>
        <w:ind w:left="0" w:firstLine="709"/>
        <w:jc w:val="both"/>
        <w:rPr>
          <w:rFonts w:ascii="Times New Roman" w:hAnsi="Times New Roman" w:eastAsia="Calibri" w:cs="Times New Roman"/>
          <w:color w:val="242424"/>
          <w:lang w:bidi="ar-SA"/>
        </w:rPr>
      </w:pPr>
      <w:r>
        <w:rPr>
          <w:rFonts w:eastAsia="Calibri" w:cs="Times New Roman" w:ascii="Times New Roman" w:hAnsi="Times New Roman"/>
          <w:color w:val="242424"/>
          <w:lang w:bidi="ar-SA"/>
        </w:rPr>
        <w:t>рациональное использование туристско-экскурсионных ресурсов, содержание туристского, экскурсионного и культурно-массового разделов программ обслуживания;</w:t>
      </w:r>
    </w:p>
    <w:p>
      <w:pPr>
        <w:pStyle w:val="Normal"/>
        <w:widowControl/>
        <w:numPr>
          <w:ilvl w:val="0"/>
          <w:numId w:val="24"/>
        </w:numPr>
        <w:shd w:val="clear" w:color="auto" w:fill="FFFFFF"/>
        <w:snapToGrid w:val="false"/>
        <w:ind w:left="0" w:firstLine="709"/>
        <w:jc w:val="both"/>
        <w:rPr>
          <w:rFonts w:ascii="Times New Roman" w:hAnsi="Times New Roman" w:eastAsia="Calibri" w:cs="Times New Roman"/>
          <w:color w:val="242424"/>
          <w:lang w:bidi="ar-SA"/>
        </w:rPr>
      </w:pPr>
      <w:r>
        <w:rPr>
          <w:rFonts w:eastAsia="Calibri" w:cs="Times New Roman" w:ascii="Times New Roman" w:hAnsi="Times New Roman"/>
          <w:color w:val="242424"/>
          <w:lang w:bidi="ar-SA"/>
        </w:rPr>
        <w:t>оптимальную загрузку материальной базы туристских объектов и высокой экономической эффективности маршрутов;</w:t>
      </w:r>
    </w:p>
    <w:p>
      <w:pPr>
        <w:pStyle w:val="Normal"/>
        <w:widowControl/>
        <w:numPr>
          <w:ilvl w:val="0"/>
          <w:numId w:val="24"/>
        </w:numPr>
        <w:shd w:val="clear" w:color="auto" w:fill="FFFFFF"/>
        <w:snapToGrid w:val="false"/>
        <w:ind w:left="0" w:firstLine="709"/>
        <w:jc w:val="both"/>
        <w:rPr>
          <w:rFonts w:ascii="Times New Roman" w:hAnsi="Times New Roman" w:eastAsia="Calibri" w:cs="Times New Roman"/>
          <w:color w:val="242424"/>
          <w:lang w:bidi="ar-SA"/>
        </w:rPr>
      </w:pPr>
      <w:r>
        <w:rPr>
          <w:rFonts w:eastAsia="Calibri" w:cs="Times New Roman" w:ascii="Times New Roman" w:hAnsi="Times New Roman"/>
          <w:color w:val="242424"/>
          <w:lang w:bidi="ar-SA"/>
        </w:rPr>
        <w:t>обеспечение безопасности туристов, соблюдение действующего законодательства по охране окружающей среды и историко-архитектурных памятников;</w:t>
      </w:r>
    </w:p>
    <w:p>
      <w:pPr>
        <w:pStyle w:val="Normal"/>
        <w:widowControl/>
        <w:numPr>
          <w:ilvl w:val="0"/>
          <w:numId w:val="24"/>
        </w:numPr>
        <w:shd w:val="clear" w:color="auto" w:fill="FFFFFF"/>
        <w:snapToGrid w:val="false"/>
        <w:ind w:left="0" w:firstLine="709"/>
        <w:jc w:val="both"/>
        <w:rPr>
          <w:rFonts w:ascii="Times New Roman" w:hAnsi="Times New Roman" w:eastAsia="Calibri" w:cs="Times New Roman"/>
          <w:color w:val="242424"/>
          <w:lang w:bidi="ar-SA"/>
        </w:rPr>
      </w:pPr>
      <w:r>
        <w:rPr>
          <w:rFonts w:eastAsia="Calibri" w:cs="Times New Roman" w:ascii="Times New Roman" w:hAnsi="Times New Roman"/>
          <w:color w:val="242424"/>
          <w:lang w:bidi="ar-SA"/>
        </w:rPr>
        <w:t>рациональную специализацию и кооперирование туристско-экскурсионных организаций между собой, а также смежных предприятий и компаний.</w:t>
      </w:r>
    </w:p>
    <w:p>
      <w:pPr>
        <w:pStyle w:val="33"/>
        <w:shd w:val="clear" w:color="auto" w:fill="auto"/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1"/>
        <w:shd w:val="clear" w:color="auto" w:fill="auto"/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Текущий контроль успеваемости осуществляется в ходе учебного процесса и консультирования студентов, по результатам выполнения ими самостоятельных работ. Основными </w:t>
      </w:r>
      <w:r>
        <w:rPr>
          <w:i/>
          <w:iCs/>
          <w:sz w:val="24"/>
          <w:szCs w:val="24"/>
        </w:rPr>
        <w:t>формами</w:t>
      </w:r>
      <w:r>
        <w:rPr>
          <w:sz w:val="24"/>
          <w:szCs w:val="24"/>
        </w:rPr>
        <w:t xml:space="preserve"> текущего контроля знаний являются:</w:t>
      </w:r>
    </w:p>
    <w:p>
      <w:pPr>
        <w:pStyle w:val="11"/>
        <w:shd w:val="clear" w:color="auto" w:fill="auto"/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• </w:t>
      </w:r>
      <w:r>
        <w:rPr>
          <w:sz w:val="24"/>
          <w:szCs w:val="24"/>
        </w:rPr>
        <w:t>обсуждение вопросов и тем, вынесенных на семинарские занятия;</w:t>
      </w:r>
    </w:p>
    <w:p>
      <w:pPr>
        <w:pStyle w:val="11"/>
        <w:shd w:val="clear" w:color="auto" w:fill="auto"/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• </w:t>
      </w:r>
      <w:r>
        <w:rPr>
          <w:sz w:val="24"/>
          <w:szCs w:val="24"/>
        </w:rPr>
        <w:t>подготовка докладов и презентаций для выступления на семинарском занятии;</w:t>
      </w:r>
    </w:p>
    <w:p>
      <w:pPr>
        <w:pStyle w:val="11"/>
        <w:shd w:val="clear" w:color="auto" w:fill="auto"/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• </w:t>
      </w:r>
      <w:r>
        <w:rPr>
          <w:sz w:val="24"/>
          <w:szCs w:val="24"/>
        </w:rPr>
        <w:t>решение практических задач, тестов и их обсуждение;</w:t>
      </w:r>
    </w:p>
    <w:p>
      <w:pPr>
        <w:pStyle w:val="11"/>
        <w:shd w:val="clear" w:color="auto" w:fill="auto"/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• </w:t>
      </w:r>
      <w:r>
        <w:rPr>
          <w:sz w:val="24"/>
          <w:szCs w:val="24"/>
        </w:rPr>
        <w:t>написание контрольной работы;</w:t>
      </w:r>
    </w:p>
    <w:p>
      <w:pPr>
        <w:pStyle w:val="11"/>
        <w:shd w:val="clear" w:color="auto" w:fill="auto"/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• </w:t>
      </w:r>
      <w:r>
        <w:rPr>
          <w:sz w:val="24"/>
          <w:szCs w:val="24"/>
        </w:rPr>
        <w:t>участие в дискуссии по проблемным темам дисциплины.</w:t>
      </w:r>
    </w:p>
    <w:p>
      <w:pPr>
        <w:pStyle w:val="11"/>
        <w:shd w:val="clear" w:color="auto" w:fill="auto"/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1"/>
        <w:shd w:val="clear" w:color="auto" w:fill="auto"/>
        <w:ind w:firstLine="720"/>
        <w:jc w:val="both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кафедры.</w:t>
      </w:r>
    </w:p>
    <w:p>
      <w:pPr>
        <w:pStyle w:val="Normal"/>
        <w:widowControl/>
        <w:ind w:firstLine="709"/>
        <w:rPr>
          <w:rFonts w:ascii="Times New Roman" w:hAnsi="Times New Roman" w:eastAsia="Calibri" w:cs="Times New Roman"/>
          <w:b/>
          <w:b/>
          <w:color w:val="auto"/>
          <w:lang w:bidi="ar-SA"/>
        </w:rPr>
      </w:pPr>
      <w:r>
        <w:rPr>
          <w:rFonts w:eastAsia="Calibri" w:cs="Times New Roman" w:ascii="Times New Roman" w:hAnsi="Times New Roman"/>
          <w:b/>
          <w:color w:val="auto"/>
          <w:lang w:bidi="ar-SA"/>
        </w:rPr>
      </w:r>
    </w:p>
    <w:p>
      <w:pPr>
        <w:pStyle w:val="Normal"/>
        <w:widowControl/>
        <w:ind w:firstLine="709"/>
        <w:jc w:val="both"/>
        <w:rPr>
          <w:rFonts w:ascii="Times New Roman" w:hAnsi="Times New Roman" w:eastAsia="Calibri" w:cs="Times New Roman"/>
          <w:b/>
          <w:b/>
          <w:color w:val="auto"/>
          <w:lang w:bidi="ar-SA"/>
        </w:rPr>
      </w:pPr>
      <w:r>
        <w:rPr>
          <w:rFonts w:eastAsia="Calibri" w:cs="Times New Roman" w:ascii="Times New Roman" w:hAnsi="Times New Roman"/>
          <w:b/>
          <w:color w:val="auto"/>
          <w:lang w:bidi="ar-SA"/>
        </w:rPr>
        <w:t>7. Перечень примерных вопросов для проведения промежуточной аттестации обучающихся по дисциплине</w:t>
      </w:r>
    </w:p>
    <w:p>
      <w:pPr>
        <w:pStyle w:val="Normal"/>
        <w:widowControl/>
        <w:ind w:firstLine="709"/>
        <w:jc w:val="both"/>
        <w:rPr>
          <w:rFonts w:ascii="Times New Roman" w:hAnsi="Times New Roman" w:eastAsia="Times New Roman" w:cs="Times New Roman"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Cs/>
          <w:color w:val="auto"/>
          <w:lang w:bidi="ar-SA"/>
        </w:rPr>
      </w:r>
    </w:p>
    <w:p>
      <w:pPr>
        <w:pStyle w:val="Normal"/>
        <w:widowControl/>
        <w:ind w:firstLine="709"/>
        <w:jc w:val="both"/>
        <w:rPr>
          <w:rFonts w:ascii="Times New Roman" w:hAnsi="Times New Roman" w:eastAsia="Times New Roman" w:cs="Times New Roman"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Cs/>
          <w:color w:val="auto"/>
          <w:lang w:bidi="ar-SA"/>
        </w:rPr>
        <w:t>Перечень компетенций, формируемых в процессе освоения дисциплины, содержится в разделе 2. Перечень планируемых результатов обучения по дисциплине, соотнесенных с планируемыми результатами освоения образовательной программы.</w:t>
      </w:r>
    </w:p>
    <w:p>
      <w:pPr>
        <w:pStyle w:val="Normal"/>
        <w:widowControl/>
        <w:ind w:firstLine="709"/>
        <w:jc w:val="both"/>
        <w:rPr>
          <w:rFonts w:ascii="Times New Roman" w:hAnsi="Times New Roman" w:eastAsia="Times New Roman" w:cs="Times New Roman"/>
          <w:b/>
          <w:b/>
          <w:color w:val="auto"/>
          <w:u w:val="single"/>
          <w:lang w:bidi="ar-SA"/>
        </w:rPr>
      </w:pPr>
      <w:r>
        <w:rPr>
          <w:rFonts w:eastAsia="Times New Roman" w:cs="Times New Roman" w:ascii="Times New Roman" w:hAnsi="Times New Roman"/>
          <w:b/>
          <w:color w:val="auto"/>
          <w:u w:val="single"/>
          <w:lang w:bidi="ar-SA"/>
        </w:rPr>
      </w:r>
    </w:p>
    <w:p>
      <w:pPr>
        <w:pStyle w:val="11"/>
        <w:shd w:val="clear" w:color="auto" w:fill="auto"/>
        <w:spacing w:lineRule="auto" w:line="240"/>
        <w:ind w:firstLine="1700"/>
        <w:jc w:val="center"/>
        <w:rPr>
          <w:b/>
          <w:b/>
          <w:bCs/>
          <w:i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Примеры тестовых заданий для текущего контроля знаний </w:t>
      </w:r>
    </w:p>
    <w:p>
      <w:pPr>
        <w:pStyle w:val="11"/>
        <w:shd w:val="clear" w:color="auto" w:fill="auto"/>
        <w:spacing w:lineRule="auto" w:line="240"/>
        <w:ind w:hanging="0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Задание </w:t>
      </w:r>
      <w:r>
        <w:rPr>
          <w:sz w:val="24"/>
          <w:szCs w:val="24"/>
        </w:rPr>
        <w:t>1.</w:t>
      </w:r>
      <w:r>
        <w:rPr>
          <w:b/>
          <w:bCs/>
          <w:sz w:val="24"/>
          <w:szCs w:val="24"/>
        </w:rPr>
        <w:t xml:space="preserve"> </w:t>
      </w:r>
    </w:p>
    <w:p>
      <w:pPr>
        <w:pStyle w:val="Normal"/>
        <w:widowControl/>
        <w:snapToGrid w:val="false"/>
        <w:rPr>
          <w:rFonts w:ascii="Times New Roman" w:hAnsi="Times New Roman" w:eastAsia="Calibri" w:cs="Times New Roman"/>
          <w:color w:val="auto"/>
          <w:lang w:bidi="ar-SA"/>
        </w:rPr>
      </w:pPr>
      <w:r>
        <w:rPr>
          <w:rFonts w:eastAsia="Calibri" w:cs="Times New Roman" w:ascii="Times New Roman" w:hAnsi="Times New Roman"/>
          <w:color w:val="auto"/>
          <w:lang w:bidi="ar-SA"/>
        </w:rPr>
        <w:t xml:space="preserve">Туризм в пределах страны охватывает: </w:t>
      </w:r>
    </w:p>
    <w:p>
      <w:pPr>
        <w:pStyle w:val="Normal"/>
        <w:widowControl/>
        <w:numPr>
          <w:ilvl w:val="0"/>
          <w:numId w:val="25"/>
        </w:numPr>
        <w:snapToGrid w:val="false"/>
        <w:spacing w:before="0" w:after="160"/>
        <w:rPr>
          <w:rFonts w:ascii="Times New Roman" w:hAnsi="Times New Roman" w:eastAsia="Calibri" w:cs="Times New Roman"/>
          <w:color w:val="auto"/>
          <w:lang w:bidi="ar-SA"/>
        </w:rPr>
      </w:pPr>
      <w:r>
        <w:rPr>
          <w:rFonts w:eastAsia="Calibri" w:cs="Times New Roman" w:ascii="Times New Roman" w:hAnsi="Times New Roman"/>
          <w:color w:val="auto"/>
          <w:lang w:bidi="ar-SA"/>
        </w:rPr>
        <w:t xml:space="preserve">суммарные расходы внутренних и иностранных туристов; </w:t>
      </w:r>
    </w:p>
    <w:p>
      <w:pPr>
        <w:pStyle w:val="Normal"/>
        <w:widowControl/>
        <w:numPr>
          <w:ilvl w:val="0"/>
          <w:numId w:val="25"/>
        </w:numPr>
        <w:snapToGrid w:val="false"/>
        <w:spacing w:before="0" w:after="160"/>
        <w:rPr>
          <w:rFonts w:ascii="Times New Roman" w:hAnsi="Times New Roman" w:eastAsia="Calibri" w:cs="Times New Roman"/>
          <w:color w:val="auto"/>
          <w:lang w:bidi="ar-SA"/>
        </w:rPr>
      </w:pPr>
      <w:r>
        <w:rPr>
          <w:rFonts w:eastAsia="Calibri" w:cs="Times New Roman" w:ascii="Times New Roman" w:hAnsi="Times New Roman"/>
          <w:color w:val="auto"/>
          <w:lang w:bidi="ar-SA"/>
        </w:rPr>
        <w:t xml:space="preserve">суммарные расходы въездных и выездных туристов; </w:t>
      </w:r>
    </w:p>
    <w:p>
      <w:pPr>
        <w:pStyle w:val="Normal"/>
        <w:widowControl/>
        <w:numPr>
          <w:ilvl w:val="0"/>
          <w:numId w:val="25"/>
        </w:numPr>
        <w:snapToGrid w:val="false"/>
        <w:spacing w:before="0" w:after="160"/>
        <w:rPr>
          <w:rFonts w:ascii="Times New Roman" w:hAnsi="Times New Roman" w:eastAsia="Calibri" w:cs="Times New Roman"/>
          <w:color w:val="auto"/>
          <w:lang w:bidi="ar-SA"/>
        </w:rPr>
      </w:pPr>
      <w:r>
        <w:rPr>
          <w:rFonts w:eastAsia="Calibri" w:cs="Times New Roman" w:ascii="Times New Roman" w:hAnsi="Times New Roman"/>
          <w:color w:val="auto"/>
          <w:lang w:bidi="ar-SA"/>
        </w:rPr>
        <w:t>суммарные расходы внутренних и выездных туристов;</w:t>
      </w:r>
    </w:p>
    <w:p>
      <w:pPr>
        <w:pStyle w:val="Normal"/>
        <w:widowControl/>
        <w:numPr>
          <w:ilvl w:val="0"/>
          <w:numId w:val="25"/>
        </w:numPr>
        <w:snapToGrid w:val="false"/>
        <w:spacing w:before="0" w:after="160"/>
        <w:rPr>
          <w:rFonts w:ascii="Times New Roman" w:hAnsi="Times New Roman" w:eastAsia="Calibri" w:cs="Times New Roman"/>
          <w:color w:val="auto"/>
          <w:lang w:bidi="ar-SA"/>
        </w:rPr>
      </w:pPr>
      <w:r>
        <w:rPr>
          <w:rFonts w:eastAsia="Calibri" w:cs="Times New Roman" w:ascii="Times New Roman" w:hAnsi="Times New Roman"/>
          <w:color w:val="auto"/>
          <w:lang w:bidi="ar-SA"/>
        </w:rPr>
        <w:t>суммарные расходы внутренних.</w:t>
      </w:r>
    </w:p>
    <w:p>
      <w:pPr>
        <w:pStyle w:val="11"/>
        <w:shd w:val="clear" w:color="auto" w:fill="auto"/>
        <w:spacing w:lineRule="auto" w:line="240"/>
        <w:ind w:hanging="0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Задание </w:t>
      </w:r>
      <w:r>
        <w:rPr>
          <w:sz w:val="24"/>
          <w:szCs w:val="24"/>
        </w:rPr>
        <w:t xml:space="preserve">2. </w:t>
      </w:r>
    </w:p>
    <w:p>
      <w:pPr>
        <w:pStyle w:val="Normal"/>
        <w:widowControl/>
        <w:snapToGrid w:val="false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 xml:space="preserve">Эти факторы выступают как объекты, привлекающие туристов в конкретное место, способствуют развитию материальной базы туризма, внедрению новейших технических достижений и информационных технологий: </w:t>
      </w:r>
    </w:p>
    <w:p>
      <w:pPr>
        <w:pStyle w:val="Normal"/>
        <w:widowControl/>
        <w:numPr>
          <w:ilvl w:val="0"/>
          <w:numId w:val="26"/>
        </w:numPr>
        <w:snapToGrid w:val="false"/>
        <w:spacing w:before="0" w:after="160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>культурные;</w:t>
      </w:r>
    </w:p>
    <w:p>
      <w:pPr>
        <w:pStyle w:val="Normal"/>
        <w:widowControl/>
        <w:numPr>
          <w:ilvl w:val="0"/>
          <w:numId w:val="26"/>
        </w:numPr>
        <w:snapToGrid w:val="false"/>
        <w:spacing w:before="0" w:after="160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 xml:space="preserve">экономико-географические; </w:t>
      </w:r>
    </w:p>
    <w:p>
      <w:pPr>
        <w:pStyle w:val="Normal"/>
        <w:widowControl/>
        <w:numPr>
          <w:ilvl w:val="0"/>
          <w:numId w:val="26"/>
        </w:numPr>
        <w:snapToGrid w:val="false"/>
        <w:spacing w:before="0" w:after="160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>исторические;</w:t>
      </w:r>
    </w:p>
    <w:p>
      <w:pPr>
        <w:pStyle w:val="Normal"/>
        <w:widowControl/>
        <w:numPr>
          <w:ilvl w:val="0"/>
          <w:numId w:val="26"/>
        </w:numPr>
        <w:snapToGrid w:val="false"/>
        <w:spacing w:before="0" w:after="160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 xml:space="preserve">физико-географические. </w:t>
      </w:r>
    </w:p>
    <w:p>
      <w:pPr>
        <w:pStyle w:val="11"/>
        <w:shd w:val="clear" w:color="auto" w:fill="auto"/>
        <w:spacing w:lineRule="auto" w:line="240"/>
        <w:ind w:hanging="0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Задание </w:t>
      </w:r>
      <w:r>
        <w:rPr>
          <w:sz w:val="24"/>
          <w:szCs w:val="24"/>
        </w:rPr>
        <w:t xml:space="preserve">3. </w:t>
      </w:r>
    </w:p>
    <w:p>
      <w:pPr>
        <w:pStyle w:val="Normal"/>
        <w:widowControl/>
        <w:snapToGrid w:val="false"/>
        <w:rPr>
          <w:rFonts w:ascii="Times New Roman" w:hAnsi="Times New Roman" w:eastAsia="Calibri" w:cs="Times New Roman"/>
          <w:color w:val="auto"/>
          <w:lang w:bidi="ar-SA"/>
        </w:rPr>
      </w:pPr>
      <w:r>
        <w:rPr>
          <w:rFonts w:eastAsia="Calibri" w:cs="Times New Roman" w:ascii="Times New Roman" w:hAnsi="Times New Roman"/>
          <w:color w:val="auto"/>
          <w:lang w:bidi="ar-SA"/>
        </w:rPr>
        <w:t xml:space="preserve">К какому из понятий можно отнести «выездной туризм»? </w:t>
      </w:r>
    </w:p>
    <w:p>
      <w:pPr>
        <w:pStyle w:val="Normal"/>
        <w:widowControl/>
        <w:numPr>
          <w:ilvl w:val="0"/>
          <w:numId w:val="27"/>
        </w:numPr>
        <w:snapToGrid w:val="false"/>
        <w:spacing w:before="0" w:after="160"/>
        <w:rPr>
          <w:rFonts w:ascii="Times New Roman" w:hAnsi="Times New Roman" w:eastAsia="Calibri" w:cs="Times New Roman"/>
          <w:color w:val="auto"/>
          <w:lang w:bidi="ar-SA"/>
        </w:rPr>
      </w:pPr>
      <w:r>
        <w:rPr>
          <w:rFonts w:eastAsia="Calibri" w:cs="Times New Roman" w:ascii="Times New Roman" w:hAnsi="Times New Roman"/>
          <w:color w:val="auto"/>
          <w:lang w:bidi="ar-SA"/>
        </w:rPr>
        <w:t>видимый экспорт;</w:t>
      </w:r>
    </w:p>
    <w:p>
      <w:pPr>
        <w:pStyle w:val="Normal"/>
        <w:widowControl/>
        <w:numPr>
          <w:ilvl w:val="0"/>
          <w:numId w:val="27"/>
        </w:numPr>
        <w:snapToGrid w:val="false"/>
        <w:spacing w:before="0" w:after="160"/>
        <w:rPr>
          <w:rFonts w:ascii="Times New Roman" w:hAnsi="Times New Roman" w:eastAsia="Calibri" w:cs="Times New Roman"/>
          <w:color w:val="auto"/>
          <w:lang w:bidi="ar-SA"/>
        </w:rPr>
      </w:pPr>
      <w:r>
        <w:rPr>
          <w:rFonts w:eastAsia="Calibri" w:cs="Times New Roman" w:ascii="Times New Roman" w:hAnsi="Times New Roman"/>
          <w:color w:val="auto"/>
          <w:lang w:bidi="ar-SA"/>
        </w:rPr>
        <w:t xml:space="preserve">невидимый экспорт; </w:t>
      </w:r>
    </w:p>
    <w:p>
      <w:pPr>
        <w:pStyle w:val="Normal"/>
        <w:widowControl/>
        <w:numPr>
          <w:ilvl w:val="0"/>
          <w:numId w:val="27"/>
        </w:numPr>
        <w:snapToGrid w:val="false"/>
        <w:spacing w:before="0" w:after="160"/>
        <w:rPr>
          <w:rFonts w:ascii="Times New Roman" w:hAnsi="Times New Roman" w:eastAsia="Calibri" w:cs="Times New Roman"/>
          <w:color w:val="auto"/>
          <w:lang w:bidi="ar-SA"/>
        </w:rPr>
      </w:pPr>
      <w:r>
        <w:rPr>
          <w:rFonts w:eastAsia="Calibri" w:cs="Times New Roman" w:ascii="Times New Roman" w:hAnsi="Times New Roman"/>
          <w:color w:val="auto"/>
          <w:lang w:bidi="ar-SA"/>
        </w:rPr>
        <w:t xml:space="preserve">видимый импорт; </w:t>
      </w:r>
    </w:p>
    <w:p>
      <w:pPr>
        <w:pStyle w:val="Normal"/>
        <w:widowControl/>
        <w:numPr>
          <w:ilvl w:val="0"/>
          <w:numId w:val="27"/>
        </w:numPr>
        <w:snapToGrid w:val="false"/>
        <w:spacing w:before="0" w:after="160"/>
        <w:rPr>
          <w:rFonts w:ascii="Times New Roman" w:hAnsi="Times New Roman" w:eastAsia="Calibri" w:cs="Times New Roman"/>
          <w:color w:val="auto"/>
          <w:lang w:bidi="ar-SA"/>
        </w:rPr>
      </w:pPr>
      <w:r>
        <w:rPr>
          <w:rFonts w:eastAsia="Calibri" w:cs="Times New Roman" w:ascii="Times New Roman" w:hAnsi="Times New Roman"/>
          <w:color w:val="auto"/>
          <w:lang w:bidi="ar-SA"/>
        </w:rPr>
        <w:t>невидимый импорт.</w:t>
      </w:r>
    </w:p>
    <w:p>
      <w:pPr>
        <w:pStyle w:val="11"/>
        <w:shd w:val="clear" w:color="auto" w:fill="auto"/>
        <w:spacing w:lineRule="auto" w:line="240"/>
        <w:ind w:hanging="0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Задание </w:t>
      </w:r>
      <w:r>
        <w:rPr>
          <w:sz w:val="24"/>
          <w:szCs w:val="24"/>
        </w:rPr>
        <w:t xml:space="preserve">4. </w:t>
      </w:r>
    </w:p>
    <w:p>
      <w:pPr>
        <w:pStyle w:val="Normal"/>
        <w:widowControl/>
        <w:snapToGrid w:val="false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 xml:space="preserve">Совокупность элементов природных, природно-технических и социально- экономических геосистем, которые кроме природных объектов включают любые виды вещества, энергии, информации - это: </w:t>
      </w:r>
    </w:p>
    <w:p>
      <w:pPr>
        <w:pStyle w:val="Normal"/>
        <w:widowControl/>
        <w:numPr>
          <w:ilvl w:val="1"/>
          <w:numId w:val="28"/>
        </w:numPr>
        <w:snapToGrid w:val="false"/>
        <w:spacing w:before="0" w:after="160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>экономические ресурсы;</w:t>
      </w:r>
    </w:p>
    <w:p>
      <w:pPr>
        <w:pStyle w:val="Normal"/>
        <w:widowControl/>
        <w:numPr>
          <w:ilvl w:val="1"/>
          <w:numId w:val="28"/>
        </w:numPr>
        <w:snapToGrid w:val="false"/>
        <w:spacing w:before="0" w:after="160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>рекреационные ресурсы;</w:t>
      </w:r>
    </w:p>
    <w:p>
      <w:pPr>
        <w:pStyle w:val="Normal"/>
        <w:widowControl/>
        <w:numPr>
          <w:ilvl w:val="1"/>
          <w:numId w:val="28"/>
        </w:numPr>
        <w:snapToGrid w:val="false"/>
        <w:spacing w:before="0" w:after="160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>климатические ресурсы;</w:t>
      </w:r>
    </w:p>
    <w:p>
      <w:pPr>
        <w:pStyle w:val="Normal"/>
        <w:widowControl/>
        <w:numPr>
          <w:ilvl w:val="1"/>
          <w:numId w:val="28"/>
        </w:numPr>
        <w:snapToGrid w:val="false"/>
        <w:spacing w:before="0" w:after="160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 xml:space="preserve">социально-экологические ресурсы. </w:t>
      </w:r>
    </w:p>
    <w:p>
      <w:pPr>
        <w:pStyle w:val="11"/>
        <w:shd w:val="clear" w:color="auto" w:fill="auto"/>
        <w:spacing w:lineRule="auto" w:line="240"/>
        <w:ind w:hanging="0"/>
        <w:rPr>
          <w:sz w:val="24"/>
          <w:szCs w:val="24"/>
        </w:rPr>
      </w:pPr>
      <w:bookmarkStart w:id="6" w:name="_Hlk127546400"/>
      <w:bookmarkEnd w:id="6"/>
      <w:r>
        <w:rPr>
          <w:b/>
          <w:bCs/>
          <w:sz w:val="24"/>
          <w:szCs w:val="24"/>
        </w:rPr>
        <w:t xml:space="preserve">Задание </w:t>
      </w:r>
      <w:r>
        <w:rPr>
          <w:sz w:val="24"/>
          <w:szCs w:val="24"/>
        </w:rPr>
        <w:t>5.</w:t>
      </w:r>
    </w:p>
    <w:p>
      <w:pPr>
        <w:pStyle w:val="Normal"/>
        <w:widowControl/>
        <w:snapToGrid w:val="false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 xml:space="preserve">Объект культуры, который иллюстрирует значимый период человеческой истории, является: </w:t>
      </w:r>
    </w:p>
    <w:p>
      <w:pPr>
        <w:pStyle w:val="Normal"/>
        <w:widowControl/>
        <w:numPr>
          <w:ilvl w:val="1"/>
          <w:numId w:val="29"/>
        </w:numPr>
        <w:snapToGrid w:val="false"/>
        <w:spacing w:before="0" w:after="160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 xml:space="preserve">памятным источником знаний для туристов, </w:t>
      </w:r>
    </w:p>
    <w:p>
      <w:pPr>
        <w:pStyle w:val="Normal"/>
        <w:widowControl/>
        <w:numPr>
          <w:ilvl w:val="1"/>
          <w:numId w:val="29"/>
        </w:numPr>
        <w:snapToGrid w:val="false"/>
        <w:spacing w:before="0" w:after="160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 xml:space="preserve">наглядным объектом исторического прошлого </w:t>
      </w:r>
    </w:p>
    <w:p>
      <w:pPr>
        <w:pStyle w:val="Normal"/>
        <w:widowControl/>
        <w:numPr>
          <w:ilvl w:val="1"/>
          <w:numId w:val="29"/>
        </w:numPr>
        <w:snapToGrid w:val="false"/>
        <w:spacing w:before="0" w:after="160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 xml:space="preserve">выдающимся примером архитектурного или технологического ансамбля </w:t>
      </w:r>
    </w:p>
    <w:p>
      <w:pPr>
        <w:pStyle w:val="Normal"/>
        <w:widowControl/>
        <w:numPr>
          <w:ilvl w:val="1"/>
          <w:numId w:val="29"/>
        </w:numPr>
        <w:snapToGrid w:val="false"/>
        <w:spacing w:before="0" w:after="160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 xml:space="preserve">неповторимым сочетанием природных и эстетических возможностей </w:t>
      </w:r>
    </w:p>
    <w:p>
      <w:pPr>
        <w:pStyle w:val="32"/>
        <w:keepNext w:val="true"/>
        <w:keepLines/>
        <w:shd w:val="clear" w:color="auto" w:fill="auto"/>
        <w:spacing w:lineRule="auto" w:line="240"/>
        <w:jc w:val="center"/>
        <w:rPr>
          <w:sz w:val="24"/>
          <w:szCs w:val="24"/>
        </w:rPr>
      </w:pPr>
      <w:r>
        <w:rPr>
          <w:sz w:val="24"/>
          <w:szCs w:val="24"/>
        </w:rPr>
      </w:r>
      <w:bookmarkStart w:id="7" w:name="_Hlk127546400"/>
      <w:bookmarkStart w:id="8" w:name="bookmark34"/>
      <w:bookmarkStart w:id="9" w:name="bookmark33"/>
      <w:bookmarkStart w:id="10" w:name="_Hlk127546400"/>
      <w:bookmarkStart w:id="11" w:name="bookmark34"/>
      <w:bookmarkStart w:id="12" w:name="bookmark33"/>
      <w:bookmarkEnd w:id="10"/>
    </w:p>
    <w:p>
      <w:pPr>
        <w:pStyle w:val="32"/>
        <w:keepNext w:val="true"/>
        <w:keepLines/>
        <w:shd w:val="clear" w:color="auto" w:fill="auto"/>
        <w:spacing w:lineRule="auto" w:line="240"/>
        <w:jc w:val="center"/>
        <w:rPr>
          <w:sz w:val="24"/>
          <w:szCs w:val="24"/>
        </w:rPr>
      </w:pPr>
      <w:bookmarkStart w:id="13" w:name="bookmark34"/>
      <w:bookmarkStart w:id="14" w:name="bookmark33"/>
      <w:r>
        <w:rPr>
          <w:sz w:val="24"/>
          <w:szCs w:val="24"/>
        </w:rPr>
        <w:t>Примерный перечень вопросов для подготовки к экзамену:</w:t>
      </w:r>
      <w:bookmarkEnd w:id="13"/>
      <w:bookmarkEnd w:id="14"/>
    </w:p>
    <w:p>
      <w:pPr>
        <w:pStyle w:val="11"/>
        <w:tabs>
          <w:tab w:val="clear" w:pos="708"/>
          <w:tab w:val="left" w:pos="1155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1. 1.</w:t>
        <w:tab/>
        <w:t>Значение туристских ресурсов в развитии туристского бизнеса.</w:t>
      </w:r>
    </w:p>
    <w:p>
      <w:pPr>
        <w:pStyle w:val="11"/>
        <w:tabs>
          <w:tab w:val="clear" w:pos="708"/>
          <w:tab w:val="left" w:pos="1155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</w:t>
        <w:tab/>
        <w:t>Понятие и структура туристского потенциала территорий.</w:t>
      </w:r>
    </w:p>
    <w:p>
      <w:pPr>
        <w:pStyle w:val="11"/>
        <w:tabs>
          <w:tab w:val="clear" w:pos="708"/>
          <w:tab w:val="left" w:pos="1155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</w:t>
        <w:tab/>
        <w:t>Методики оценки туристского потенциала территорий.</w:t>
      </w:r>
    </w:p>
    <w:p>
      <w:pPr>
        <w:pStyle w:val="11"/>
        <w:tabs>
          <w:tab w:val="clear" w:pos="708"/>
          <w:tab w:val="left" w:pos="1155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</w:t>
        <w:tab/>
        <w:t>Классификация туристских ресурсов и требования, предъявляемые к ним.</w:t>
      </w:r>
    </w:p>
    <w:p>
      <w:pPr>
        <w:pStyle w:val="11"/>
        <w:tabs>
          <w:tab w:val="clear" w:pos="708"/>
          <w:tab w:val="left" w:pos="1155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</w:t>
        <w:tab/>
        <w:t>Свойства и характеристики туристских ресурсов.</w:t>
      </w:r>
    </w:p>
    <w:p>
      <w:pPr>
        <w:pStyle w:val="11"/>
        <w:tabs>
          <w:tab w:val="clear" w:pos="708"/>
          <w:tab w:val="left" w:pos="1155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6.</w:t>
        <w:tab/>
        <w:t>Кадастр туристских ресурсов.</w:t>
      </w:r>
    </w:p>
    <w:p>
      <w:pPr>
        <w:pStyle w:val="11"/>
        <w:tabs>
          <w:tab w:val="clear" w:pos="708"/>
          <w:tab w:val="left" w:pos="1155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7.</w:t>
        <w:tab/>
        <w:t>Характеристика рекреационных ресурсов.</w:t>
      </w:r>
    </w:p>
    <w:p>
      <w:pPr>
        <w:pStyle w:val="11"/>
        <w:tabs>
          <w:tab w:val="clear" w:pos="708"/>
          <w:tab w:val="left" w:pos="1155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</w:t>
        <w:tab/>
        <w:t>Картографический метод оценки туристских ресурсов.</w:t>
      </w:r>
    </w:p>
    <w:p>
      <w:pPr>
        <w:pStyle w:val="11"/>
        <w:tabs>
          <w:tab w:val="clear" w:pos="708"/>
          <w:tab w:val="left" w:pos="1155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9.</w:t>
        <w:tab/>
        <w:t>Понятие о природных рекреационных ресурсах туризма.</w:t>
      </w:r>
    </w:p>
    <w:p>
      <w:pPr>
        <w:pStyle w:val="11"/>
        <w:tabs>
          <w:tab w:val="clear" w:pos="708"/>
          <w:tab w:val="left" w:pos="1155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10.</w:t>
        <w:tab/>
        <w:t>Методы оценки природных ресурсов туризма.</w:t>
      </w:r>
    </w:p>
    <w:p>
      <w:pPr>
        <w:pStyle w:val="11"/>
        <w:tabs>
          <w:tab w:val="clear" w:pos="708"/>
          <w:tab w:val="left" w:pos="1155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11.</w:t>
        <w:tab/>
        <w:t>Антропогенные туристские ресурсы.</w:t>
      </w:r>
    </w:p>
    <w:p>
      <w:pPr>
        <w:pStyle w:val="11"/>
        <w:tabs>
          <w:tab w:val="clear" w:pos="708"/>
          <w:tab w:val="left" w:pos="1155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12.</w:t>
        <w:tab/>
        <w:t>Значение туристской ренты при использовании природных ресурсов туризма.</w:t>
      </w:r>
    </w:p>
    <w:p>
      <w:pPr>
        <w:pStyle w:val="11"/>
        <w:tabs>
          <w:tab w:val="clear" w:pos="708"/>
          <w:tab w:val="left" w:pos="1155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13.</w:t>
        <w:tab/>
        <w:t>Особо охраняемые природные территории как ресурс экологического туризма.</w:t>
      </w:r>
    </w:p>
    <w:p>
      <w:pPr>
        <w:pStyle w:val="11"/>
        <w:tabs>
          <w:tab w:val="clear" w:pos="708"/>
          <w:tab w:val="left" w:pos="1155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14.</w:t>
        <w:tab/>
        <w:t>Принципы рекреационно-ресурсного районирования.</w:t>
      </w:r>
    </w:p>
    <w:p>
      <w:pPr>
        <w:pStyle w:val="11"/>
        <w:tabs>
          <w:tab w:val="clear" w:pos="708"/>
          <w:tab w:val="left" w:pos="1155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15.</w:t>
        <w:tab/>
        <w:t>Основные туристские регионы и районы России, их особенности.</w:t>
      </w:r>
    </w:p>
    <w:p>
      <w:pPr>
        <w:pStyle w:val="11"/>
        <w:tabs>
          <w:tab w:val="clear" w:pos="708"/>
          <w:tab w:val="left" w:pos="1155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16.</w:t>
        <w:tab/>
        <w:t>Русские города как объект познавательного туризма.</w:t>
      </w:r>
    </w:p>
    <w:p>
      <w:pPr>
        <w:pStyle w:val="11"/>
        <w:tabs>
          <w:tab w:val="clear" w:pos="708"/>
          <w:tab w:val="left" w:pos="1155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17.</w:t>
        <w:tab/>
        <w:t>Природные, историко-культурные и социально-экономические ресурсы туризма Карело-Кольского туристского района и туристского района Русский Север.</w:t>
      </w:r>
    </w:p>
    <w:p>
      <w:pPr>
        <w:pStyle w:val="11"/>
        <w:tabs>
          <w:tab w:val="clear" w:pos="708"/>
          <w:tab w:val="left" w:pos="1155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18.</w:t>
        <w:tab/>
        <w:t>Природные, историко-культурные и социально-экономические ресурсы туризма Центрального туристского района.</w:t>
      </w:r>
    </w:p>
    <w:p>
      <w:pPr>
        <w:pStyle w:val="11"/>
        <w:tabs>
          <w:tab w:val="clear" w:pos="708"/>
          <w:tab w:val="left" w:pos="1155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19.</w:t>
        <w:tab/>
        <w:t>Природные, историко-культурные и социально-экономические ресурсы туризма Западного туристского района.</w:t>
      </w:r>
    </w:p>
    <w:p>
      <w:pPr>
        <w:pStyle w:val="11"/>
        <w:tabs>
          <w:tab w:val="clear" w:pos="708"/>
          <w:tab w:val="left" w:pos="1155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20.</w:t>
        <w:tab/>
        <w:t>Природные, историко-культурные и социально-экономические ресурсы туризма Верхневолжского и Уральского туристских районов.</w:t>
      </w:r>
    </w:p>
    <w:p>
      <w:pPr>
        <w:pStyle w:val="11"/>
        <w:tabs>
          <w:tab w:val="clear" w:pos="708"/>
          <w:tab w:val="left" w:pos="1155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21.</w:t>
        <w:tab/>
        <w:t>Природные, антропогенные и смешанные виды туристских ресурсов.</w:t>
      </w:r>
    </w:p>
    <w:p>
      <w:pPr>
        <w:pStyle w:val="11"/>
        <w:tabs>
          <w:tab w:val="clear" w:pos="708"/>
          <w:tab w:val="left" w:pos="1155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22.</w:t>
        <w:tab/>
        <w:t>Туристские ресурсы Азиатско – Тихоокеанского региона.</w:t>
      </w:r>
    </w:p>
    <w:p>
      <w:pPr>
        <w:pStyle w:val="11"/>
        <w:tabs>
          <w:tab w:val="clear" w:pos="708"/>
          <w:tab w:val="left" w:pos="1155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23.</w:t>
        <w:tab/>
        <w:t>Европейские города и их туристский потенциал.</w:t>
      </w:r>
    </w:p>
    <w:p>
      <w:pPr>
        <w:pStyle w:val="11"/>
        <w:tabs>
          <w:tab w:val="clear" w:pos="708"/>
          <w:tab w:val="left" w:pos="1155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24.</w:t>
        <w:tab/>
        <w:t>Природные туристские ресурсы Северной Америки.</w:t>
      </w:r>
    </w:p>
    <w:p>
      <w:pPr>
        <w:pStyle w:val="11"/>
        <w:tabs>
          <w:tab w:val="clear" w:pos="708"/>
          <w:tab w:val="left" w:pos="1155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25.</w:t>
        <w:tab/>
        <w:t>Туристские ресурсы Южной Америки.</w:t>
      </w:r>
    </w:p>
    <w:p>
      <w:pPr>
        <w:pStyle w:val="11"/>
        <w:tabs>
          <w:tab w:val="clear" w:pos="708"/>
          <w:tab w:val="left" w:pos="1155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26.</w:t>
        <w:tab/>
        <w:t>Города Нового Света и их туристический потенциал.</w:t>
      </w:r>
    </w:p>
    <w:p>
      <w:pPr>
        <w:pStyle w:val="11"/>
        <w:tabs>
          <w:tab w:val="clear" w:pos="708"/>
          <w:tab w:val="left" w:pos="1155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27.</w:t>
        <w:tab/>
        <w:t>Туристские ресурсы стран Африки.</w:t>
      </w:r>
    </w:p>
    <w:p>
      <w:pPr>
        <w:pStyle w:val="11"/>
        <w:tabs>
          <w:tab w:val="clear" w:pos="708"/>
          <w:tab w:val="left" w:pos="1155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28.</w:t>
        <w:tab/>
        <w:t>Туристское производство в арабских странах.</w:t>
      </w:r>
    </w:p>
    <w:p>
      <w:pPr>
        <w:pStyle w:val="11"/>
        <w:tabs>
          <w:tab w:val="clear" w:pos="708"/>
          <w:tab w:val="left" w:pos="1155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29.</w:t>
        <w:tab/>
        <w:t>Туристские ресурсы Зарубежной Европы.</w:t>
      </w:r>
    </w:p>
    <w:p>
      <w:pPr>
        <w:pStyle w:val="11"/>
        <w:tabs>
          <w:tab w:val="clear" w:pos="708"/>
          <w:tab w:val="left" w:pos="1155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30.</w:t>
        <w:tab/>
        <w:t>Рекреационный потенциал стран Азии.</w:t>
      </w:r>
    </w:p>
    <w:p>
      <w:pPr>
        <w:pStyle w:val="11"/>
        <w:tabs>
          <w:tab w:val="clear" w:pos="708"/>
          <w:tab w:val="left" w:pos="1155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31.</w:t>
        <w:tab/>
        <w:t>Международный туризм и проблемы рационального природопользования.</w:t>
      </w:r>
    </w:p>
    <w:p>
      <w:pPr>
        <w:pStyle w:val="11"/>
        <w:tabs>
          <w:tab w:val="clear" w:pos="708"/>
          <w:tab w:val="left" w:pos="1155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32.</w:t>
        <w:tab/>
        <w:t>Проблемы и перспективы развития мусульманских (арабских) стран.</w:t>
      </w:r>
    </w:p>
    <w:p>
      <w:pPr>
        <w:pStyle w:val="11"/>
        <w:tabs>
          <w:tab w:val="clear" w:pos="708"/>
          <w:tab w:val="left" w:pos="1155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33.</w:t>
        <w:tab/>
        <w:t>Туристские ресурсы в системе духовных потребностей человека.</w:t>
      </w:r>
    </w:p>
    <w:p>
      <w:pPr>
        <w:pStyle w:val="11"/>
        <w:tabs>
          <w:tab w:val="clear" w:pos="708"/>
          <w:tab w:val="left" w:pos="1155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34.</w:t>
        <w:tab/>
        <w:t xml:space="preserve">Система критериев оценки для включения в Список всемирного наследия (культурных и природных объектов). </w:t>
      </w:r>
    </w:p>
    <w:p>
      <w:pPr>
        <w:pStyle w:val="11"/>
        <w:shd w:val="clear" w:color="auto" w:fill="auto"/>
        <w:tabs>
          <w:tab w:val="clear" w:pos="708"/>
          <w:tab w:val="left" w:pos="1155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35.</w:t>
        <w:tab/>
        <w:t>Позитивное и негативное влияние рекреации на природную и культурную среду.</w:t>
      </w:r>
    </w:p>
    <w:p>
      <w:pPr>
        <w:pStyle w:val="11"/>
        <w:shd w:val="clear" w:color="auto" w:fill="auto"/>
        <w:tabs>
          <w:tab w:val="clear" w:pos="708"/>
          <w:tab w:val="left" w:pos="1155" w:leader="none"/>
        </w:tabs>
        <w:ind w:firstLine="709"/>
        <w:jc w:val="both"/>
        <w:rPr>
          <w:color w:val="auto"/>
          <w:lang w:bidi="ar-SA"/>
        </w:rPr>
      </w:pPr>
      <w:r>
        <w:rPr>
          <w:color w:val="auto"/>
          <w:lang w:bidi="ar-SA"/>
        </w:rPr>
      </w:r>
    </w:p>
    <w:p>
      <w:pPr>
        <w:pStyle w:val="Normal"/>
        <w:widowControl/>
        <w:ind w:firstLine="709"/>
        <w:jc w:val="both"/>
        <w:rPr>
          <w:rFonts w:ascii="Times New Roman" w:hAnsi="Times New Roman" w:eastAsia="Calibri" w:cs="Times New Roman"/>
          <w:b/>
          <w:b/>
          <w:color w:val="auto"/>
          <w:lang w:bidi="ar-SA"/>
        </w:rPr>
      </w:pPr>
      <w:r>
        <w:rPr>
          <w:rFonts w:eastAsia="Calibri" w:cs="Times New Roman" w:ascii="Times New Roman" w:hAnsi="Times New Roman"/>
          <w:b/>
          <w:color w:val="auto"/>
          <w:lang w:bidi="ar-SA"/>
        </w:rPr>
        <w:t xml:space="preserve">8. Перечень основной и дополнительной учебной литературы, необходимой для освоения дисциплины </w:t>
      </w:r>
    </w:p>
    <w:p>
      <w:pPr>
        <w:pStyle w:val="Normal"/>
        <w:widowControl/>
        <w:spacing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</w:r>
    </w:p>
    <w:p>
      <w:pPr>
        <w:pStyle w:val="32"/>
        <w:keepNext w:val="true"/>
        <w:keepLines/>
        <w:shd w:val="clear" w:color="auto" w:fill="auto"/>
        <w:tabs>
          <w:tab w:val="clear" w:pos="708"/>
          <w:tab w:val="left" w:pos="1342" w:leader="none"/>
        </w:tabs>
        <w:spacing w:lineRule="auto" w:line="240"/>
        <w:ind w:firstLine="709"/>
        <w:jc w:val="both"/>
        <w:rPr>
          <w:sz w:val="24"/>
          <w:szCs w:val="24"/>
        </w:rPr>
      </w:pPr>
      <w:bookmarkStart w:id="15" w:name="bookmark38"/>
      <w:bookmarkStart w:id="16" w:name="bookmark37"/>
      <w:r>
        <w:rPr>
          <w:sz w:val="24"/>
          <w:szCs w:val="24"/>
        </w:rPr>
        <w:t>Нормативно-правовые акты</w:t>
      </w:r>
      <w:bookmarkEnd w:id="15"/>
      <w:bookmarkEnd w:id="16"/>
    </w:p>
    <w:p>
      <w:pPr>
        <w:pStyle w:val="32"/>
        <w:keepNext w:val="true"/>
        <w:keepLines/>
        <w:tabs>
          <w:tab w:val="clear" w:pos="708"/>
          <w:tab w:val="left" w:pos="1319" w:leader="none"/>
        </w:tabs>
        <w:spacing w:lineRule="auto" w:line="240"/>
        <w:ind w:firstLine="709"/>
        <w:jc w:val="both"/>
        <w:rPr>
          <w:b w:val="false"/>
          <w:b w:val="false"/>
          <w:bCs w:val="false"/>
          <w:i w:val="false"/>
          <w:i w:val="false"/>
          <w:iCs w:val="false"/>
          <w:sz w:val="24"/>
          <w:szCs w:val="24"/>
        </w:rPr>
      </w:pPr>
      <w:bookmarkStart w:id="17" w:name="bookmark40"/>
      <w:bookmarkStart w:id="18" w:name="bookmark39"/>
      <w:r>
        <w:rPr>
          <w:b w:val="false"/>
          <w:bCs w:val="false"/>
          <w:i w:val="false"/>
          <w:iCs w:val="false"/>
          <w:sz w:val="24"/>
          <w:szCs w:val="24"/>
        </w:rPr>
        <w:t>1.</w:t>
        <w:tab/>
        <w:t xml:space="preserve">Федеральный закон от 24 ноября 1996 г. N 132-Ф3 "Об основах туристской деятельности в Российской Федерации" (с изменениями и дополнениями). </w:t>
      </w:r>
    </w:p>
    <w:p>
      <w:pPr>
        <w:pStyle w:val="32"/>
        <w:keepNext w:val="true"/>
        <w:keepLines/>
        <w:tabs>
          <w:tab w:val="clear" w:pos="708"/>
          <w:tab w:val="left" w:pos="1319" w:leader="none"/>
        </w:tabs>
        <w:spacing w:lineRule="auto" w:line="240"/>
        <w:ind w:firstLine="709"/>
        <w:jc w:val="both"/>
        <w:rPr>
          <w:b w:val="false"/>
          <w:b w:val="false"/>
          <w:bCs w:val="false"/>
          <w:i w:val="false"/>
          <w:i w:val="false"/>
          <w:iCs w:val="false"/>
          <w:sz w:val="24"/>
          <w:szCs w:val="24"/>
        </w:rPr>
      </w:pPr>
      <w:r>
        <w:rPr>
          <w:b w:val="false"/>
          <w:bCs w:val="false"/>
          <w:i w:val="false"/>
          <w:iCs w:val="false"/>
          <w:sz w:val="24"/>
          <w:szCs w:val="24"/>
        </w:rPr>
        <w:t>2.</w:t>
        <w:tab/>
        <w:t>Постановление Правительства РФ от 18 июля 2007 г. N 452 "Об утверждении Правил оказания услуг по реализации туристского продукта".</w:t>
      </w:r>
    </w:p>
    <w:p>
      <w:pPr>
        <w:pStyle w:val="32"/>
        <w:keepNext w:val="true"/>
        <w:keepLines/>
        <w:shd w:val="clear" w:color="auto" w:fill="auto"/>
        <w:tabs>
          <w:tab w:val="clear" w:pos="708"/>
          <w:tab w:val="left" w:pos="1319" w:leader="none"/>
        </w:tabs>
        <w:spacing w:lineRule="auto" w:line="240"/>
        <w:ind w:firstLine="709"/>
        <w:jc w:val="both"/>
        <w:rPr>
          <w:b w:val="false"/>
          <w:b w:val="false"/>
          <w:bCs w:val="false"/>
          <w:i w:val="false"/>
          <w:i w:val="false"/>
          <w:iCs w:val="false"/>
          <w:sz w:val="24"/>
          <w:szCs w:val="24"/>
        </w:rPr>
      </w:pPr>
      <w:r>
        <w:rPr>
          <w:b w:val="false"/>
          <w:bCs w:val="false"/>
          <w:i w:val="false"/>
          <w:iCs w:val="false"/>
          <w:sz w:val="24"/>
          <w:szCs w:val="24"/>
        </w:rPr>
        <w:t>3.</w:t>
        <w:tab/>
        <w:t>Национальный стандарт РФ ГОСТ Р 53997-2010 "Туристские услуги. Информация для потребителей. Общие требования" (утв. приказом Федерального агентства по техническому регулированию и метрологии от 30 ноября 2010 г. N 578-ст).</w:t>
      </w:r>
    </w:p>
    <w:p>
      <w:pPr>
        <w:pStyle w:val="32"/>
        <w:keepNext w:val="true"/>
        <w:keepLines/>
        <w:shd w:val="clear" w:color="auto" w:fill="auto"/>
        <w:tabs>
          <w:tab w:val="clear" w:pos="708"/>
          <w:tab w:val="left" w:pos="1319" w:leader="none"/>
        </w:tabs>
        <w:spacing w:lineRule="auto" w:line="240"/>
        <w:ind w:firstLine="709"/>
        <w:jc w:val="both"/>
        <w:rPr>
          <w:b w:val="false"/>
          <w:b w:val="false"/>
          <w:bCs w:val="false"/>
          <w:i w:val="false"/>
          <w:i w:val="false"/>
          <w:iCs w:val="false"/>
          <w:sz w:val="24"/>
          <w:szCs w:val="24"/>
        </w:rPr>
      </w:pPr>
      <w:r>
        <w:rPr>
          <w:b w:val="false"/>
          <w:bCs w:val="false"/>
          <w:i w:val="false"/>
          <w:iCs w:val="false"/>
          <w:sz w:val="24"/>
          <w:szCs w:val="24"/>
        </w:rPr>
      </w:r>
    </w:p>
    <w:p>
      <w:pPr>
        <w:pStyle w:val="32"/>
        <w:keepNext w:val="true"/>
        <w:keepLines/>
        <w:shd w:val="clear" w:color="auto" w:fill="auto"/>
        <w:tabs>
          <w:tab w:val="clear" w:pos="708"/>
          <w:tab w:val="left" w:pos="1319" w:leader="none"/>
        </w:tabs>
        <w:spacing w:lineRule="auto" w:line="240"/>
        <w:ind w:firstLine="709"/>
        <w:jc w:val="both"/>
        <w:rPr>
          <w:sz w:val="24"/>
          <w:szCs w:val="24"/>
        </w:rPr>
      </w:pPr>
      <w:bookmarkStart w:id="19" w:name="bookmark40"/>
      <w:bookmarkStart w:id="20" w:name="bookmark39"/>
      <w:r>
        <w:rPr>
          <w:sz w:val="24"/>
          <w:szCs w:val="24"/>
        </w:rPr>
        <w:t>Основная литература</w:t>
      </w:r>
      <w:bookmarkEnd w:id="19"/>
      <w:bookmarkEnd w:id="20"/>
    </w:p>
    <w:p>
      <w:pPr>
        <w:pStyle w:val="11"/>
        <w:tabs>
          <w:tab w:val="clear" w:pos="708"/>
          <w:tab w:val="left" w:pos="1471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</w:t>
        <w:tab/>
        <w:t>Александрова А.Ю. Международный туризм: учебник / А.Ю. Александрова. - Москва: Кнорус, 2013. - 460 с. - Бакалавриат. - Текст: непосредственный. -  То же. - 2016. - ЭБС BOOK.ru. - URL: https://www.book.ru/book/918842. - Текст: электронный.</w:t>
      </w:r>
    </w:p>
    <w:p>
      <w:pPr>
        <w:pStyle w:val="11"/>
        <w:shd w:val="clear" w:color="auto" w:fill="auto"/>
        <w:tabs>
          <w:tab w:val="clear" w:pos="708"/>
          <w:tab w:val="left" w:pos="1471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</w:t>
        <w:tab/>
        <w:t>Экономика и организация туризма: международный туризм : учебное пособие / под ред. И.А. Рябовой, Ю.В. Забаева, Е.Л. Драчевой. — Москва : КноРус, 2016. — 565 с. — (Бакалавриат). - ISBN 978-5-406-04688-3. — ЭБС BOOK.ru. - URL: https://book.ru/book/918096 (дата обращения: 13.11.2019). — Текст : электронный.</w:t>
      </w:r>
    </w:p>
    <w:p>
      <w:pPr>
        <w:pStyle w:val="32"/>
        <w:keepNext w:val="true"/>
        <w:keepLines/>
        <w:shd w:val="clear" w:color="auto" w:fill="auto"/>
        <w:tabs>
          <w:tab w:val="clear" w:pos="708"/>
          <w:tab w:val="left" w:pos="1319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  <w:bookmarkStart w:id="21" w:name="bookmark42"/>
      <w:bookmarkStart w:id="22" w:name="bookmark41"/>
      <w:bookmarkStart w:id="23" w:name="bookmark42"/>
      <w:bookmarkStart w:id="24" w:name="bookmark41"/>
    </w:p>
    <w:p>
      <w:pPr>
        <w:pStyle w:val="32"/>
        <w:keepNext w:val="true"/>
        <w:keepLines/>
        <w:shd w:val="clear" w:color="auto" w:fill="auto"/>
        <w:tabs>
          <w:tab w:val="clear" w:pos="708"/>
          <w:tab w:val="left" w:pos="1319" w:leader="none"/>
        </w:tabs>
        <w:spacing w:lineRule="auto" w:line="240"/>
        <w:ind w:firstLine="709"/>
        <w:jc w:val="both"/>
        <w:rPr>
          <w:sz w:val="24"/>
          <w:szCs w:val="24"/>
        </w:rPr>
      </w:pPr>
      <w:bookmarkStart w:id="25" w:name="bookmark42"/>
      <w:bookmarkStart w:id="26" w:name="bookmark41"/>
      <w:r>
        <w:rPr>
          <w:sz w:val="24"/>
          <w:szCs w:val="24"/>
        </w:rPr>
        <w:t>Дополнительная литература</w:t>
      </w:r>
      <w:bookmarkEnd w:id="25"/>
      <w:bookmarkEnd w:id="26"/>
    </w:p>
    <w:p>
      <w:pPr>
        <w:pStyle w:val="32"/>
        <w:keepNext w:val="true"/>
        <w:keepLines/>
        <w:spacing w:lineRule="auto" w:line="240"/>
        <w:ind w:firstLine="709"/>
        <w:jc w:val="both"/>
        <w:rPr>
          <w:b w:val="false"/>
          <w:b w:val="false"/>
          <w:bCs w:val="false"/>
          <w:i w:val="false"/>
          <w:i w:val="false"/>
          <w:iCs w:val="false"/>
          <w:sz w:val="24"/>
          <w:szCs w:val="24"/>
        </w:rPr>
      </w:pPr>
      <w:bookmarkStart w:id="27" w:name="bookmark44"/>
      <w:bookmarkStart w:id="28" w:name="bookmark43"/>
      <w:bookmarkEnd w:id="27"/>
      <w:bookmarkEnd w:id="28"/>
      <w:r>
        <w:rPr>
          <w:b w:val="false"/>
          <w:bCs w:val="false"/>
          <w:i w:val="false"/>
          <w:iCs w:val="false"/>
          <w:sz w:val="24"/>
          <w:szCs w:val="24"/>
        </w:rPr>
        <w:t>6.</w:t>
        <w:tab/>
        <w:t>Кусков А.С. Основы туризма: учебник / А.С. Кусков, Ю.А. Джаладян. - 4-е изд., перераб. и доп. - Москва: Кнорус, 2013. - 400 с. - Бакалавриат. - Текст: непосредственный. - То же. - 2019. - ЭБС BOOK.ru. - URL: https://www.book.ru/book/930568. - Текст: электронный.</w:t>
      </w:r>
    </w:p>
    <w:p>
      <w:pPr>
        <w:pStyle w:val="32"/>
        <w:keepNext w:val="true"/>
        <w:keepLines/>
        <w:spacing w:lineRule="auto" w:line="240"/>
        <w:ind w:firstLine="709"/>
        <w:jc w:val="both"/>
        <w:rPr>
          <w:b w:val="false"/>
          <w:b w:val="false"/>
          <w:bCs w:val="false"/>
          <w:i w:val="false"/>
          <w:i w:val="false"/>
          <w:iCs w:val="false"/>
          <w:sz w:val="24"/>
          <w:szCs w:val="24"/>
        </w:rPr>
      </w:pPr>
      <w:r>
        <w:rPr>
          <w:b w:val="false"/>
          <w:bCs w:val="false"/>
          <w:i w:val="false"/>
          <w:iCs w:val="false"/>
          <w:sz w:val="24"/>
          <w:szCs w:val="24"/>
        </w:rPr>
        <w:t>7.</w:t>
        <w:tab/>
        <w:t>Морозов М. А. Экономика организации туризма: учебник для академического бакалавриата / М.А. Морозов, Н.С. Морозова - Москва: Юрайт, 2018 - 300 с. - Текст: непосредственный. - То же. - 2019. - ЭБС Юрайт. — URL: https://www.biblio-online.ru/bcode/441186 (дата обращения: 18.09.2019). - Текст : электронный.</w:t>
      </w:r>
    </w:p>
    <w:p>
      <w:pPr>
        <w:pStyle w:val="32"/>
        <w:keepNext w:val="true"/>
        <w:keepLines/>
        <w:shd w:val="clear" w:color="auto" w:fill="auto"/>
        <w:spacing w:lineRule="auto" w:line="240"/>
        <w:ind w:firstLine="709"/>
        <w:jc w:val="both"/>
        <w:rPr>
          <w:b w:val="false"/>
          <w:b w:val="false"/>
          <w:bCs w:val="false"/>
          <w:i w:val="false"/>
          <w:i w:val="false"/>
          <w:iCs w:val="false"/>
          <w:sz w:val="24"/>
          <w:szCs w:val="24"/>
        </w:rPr>
      </w:pPr>
      <w:r>
        <w:rPr>
          <w:b w:val="false"/>
          <w:bCs w:val="false"/>
          <w:i w:val="false"/>
          <w:iCs w:val="false"/>
          <w:sz w:val="24"/>
          <w:szCs w:val="24"/>
        </w:rPr>
        <w:t>8.</w:t>
        <w:tab/>
        <w:t>Можаева Н. Г. Туристские ресурсы России : практикум / Н.Г. Можаева. — Москва: Форум : НИЦ ИНФРА-М, 2017. — 112 с. — (Высшее образование: Бакалавриат).  - ISBN 978-5-16-105053-8. - ЭБС Znanium.com. - URL: http://znanium.com/catalog/product/546722. - Текст: электронный.</w:t>
      </w:r>
    </w:p>
    <w:p>
      <w:pPr>
        <w:pStyle w:val="32"/>
        <w:keepNext w:val="true"/>
        <w:keepLines/>
        <w:shd w:val="clear" w:color="auto" w:fill="auto"/>
        <w:spacing w:lineRule="auto" w:line="240"/>
        <w:ind w:firstLine="709"/>
        <w:jc w:val="both"/>
        <w:rPr>
          <w:b w:val="false"/>
          <w:b w:val="false"/>
          <w:bCs w:val="false"/>
          <w:i w:val="false"/>
          <w:i w:val="false"/>
          <w:iCs w:val="false"/>
          <w:sz w:val="24"/>
          <w:szCs w:val="24"/>
        </w:rPr>
      </w:pPr>
      <w:r>
        <w:rPr>
          <w:b w:val="false"/>
          <w:bCs w:val="false"/>
          <w:i w:val="false"/>
          <w:iCs w:val="false"/>
          <w:sz w:val="24"/>
          <w:szCs w:val="24"/>
        </w:rPr>
      </w:r>
      <w:bookmarkStart w:id="29" w:name="bookmark44"/>
      <w:bookmarkStart w:id="30" w:name="bookmark43"/>
      <w:bookmarkStart w:id="31" w:name="bookmark44"/>
      <w:bookmarkStart w:id="32" w:name="bookmark43"/>
      <w:bookmarkEnd w:id="31"/>
      <w:bookmarkEnd w:id="32"/>
    </w:p>
    <w:p>
      <w:pPr>
        <w:pStyle w:val="Normal"/>
        <w:widowControl/>
        <w:ind w:firstLine="709"/>
        <w:jc w:val="both"/>
        <w:rPr>
          <w:rFonts w:ascii="Times New Roman" w:hAnsi="Times New Roman" w:eastAsia="Calibri" w:cs="Times New Roman"/>
          <w:b/>
          <w:b/>
          <w:color w:val="auto"/>
          <w:lang w:bidi="ar-SA"/>
        </w:rPr>
      </w:pPr>
      <w:r>
        <w:rPr>
          <w:rFonts w:eastAsia="Calibri" w:cs="Times New Roman" w:ascii="Times New Roman" w:hAnsi="Times New Roman"/>
          <w:b/>
          <w:color w:val="auto"/>
          <w:lang w:bidi="ar-SA"/>
        </w:rPr>
        <w:t>9. Перечень ресурсов информационно-коммуникационной сети «Интернет», необходимых для освоения дисциплины</w:t>
      </w:r>
    </w:p>
    <w:p>
      <w:pPr>
        <w:pStyle w:val="Normal"/>
        <w:widowControl/>
        <w:ind w:firstLine="709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1.</w:t>
        <w:tab/>
        <w:t>Электронная библиотека Финансового университета (ЭБ) http://elib.fa.ru/</w:t>
      </w:r>
    </w:p>
    <w:p>
      <w:pPr>
        <w:pStyle w:val="Normal"/>
        <w:widowControl/>
        <w:ind w:firstLine="709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2.</w:t>
        <w:tab/>
        <w:t>Электронно-библиотечная система BOOK.RU http://www.book.ru</w:t>
      </w:r>
    </w:p>
    <w:p>
      <w:pPr>
        <w:pStyle w:val="Normal"/>
        <w:widowControl/>
        <w:ind w:firstLine="709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3.</w:t>
        <w:tab/>
        <w:t>Электронно-библиотечная система «Университетская библиотека ОНЛАЙН» http://biblioclub.ru/</w:t>
      </w:r>
    </w:p>
    <w:p>
      <w:pPr>
        <w:pStyle w:val="Normal"/>
        <w:widowControl/>
        <w:ind w:firstLine="709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4.</w:t>
        <w:tab/>
        <w:t>Электронно-библиотечная система Znanium http://www.znanium.com</w:t>
      </w:r>
    </w:p>
    <w:p>
      <w:pPr>
        <w:pStyle w:val="Normal"/>
        <w:widowControl/>
        <w:ind w:firstLine="709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5.</w:t>
        <w:tab/>
        <w:t xml:space="preserve">Электронно-библиотечная система издательства «ЮРАЙТ» https://www.biblio-online.ru/  </w:t>
      </w:r>
    </w:p>
    <w:p>
      <w:pPr>
        <w:pStyle w:val="Normal"/>
        <w:widowControl/>
        <w:ind w:firstLine="709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6.</w:t>
        <w:tab/>
        <w:t>Деловая онлайн-библиотека Alpina Digital http://lib.alpinadigital.ru/</w:t>
      </w:r>
    </w:p>
    <w:p>
      <w:pPr>
        <w:pStyle w:val="Normal"/>
        <w:widowControl/>
        <w:ind w:firstLine="709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7.</w:t>
        <w:tab/>
        <w:t xml:space="preserve">Научная электронная библиотека eLibrary.ru http://elibrary.ru  </w:t>
      </w:r>
    </w:p>
    <w:p>
      <w:pPr>
        <w:pStyle w:val="Normal"/>
        <w:widowControl/>
        <w:ind w:firstLine="709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8.</w:t>
        <w:tab/>
        <w:t>Электронная библиотека http://grebennikon.ru</w:t>
      </w:r>
    </w:p>
    <w:p>
      <w:pPr>
        <w:pStyle w:val="Normal"/>
        <w:widowControl/>
        <w:ind w:firstLine="709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9.</w:t>
        <w:tab/>
        <w:t>Национальная электронная библиотека http://нэб.рф/</w:t>
      </w:r>
    </w:p>
    <w:p>
      <w:pPr>
        <w:pStyle w:val="Normal"/>
        <w:widowControl/>
        <w:ind w:firstLine="709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10.</w:t>
        <w:tab/>
        <w:t>Электронная библиотека диссертаций Российской государственной библиотеки https://dvs.rsl.ru/</w:t>
      </w:r>
    </w:p>
    <w:p>
      <w:pPr>
        <w:pStyle w:val="Normal"/>
        <w:widowControl/>
        <w:ind w:firstLine="709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11.</w:t>
        <w:tab/>
        <w:t xml:space="preserve">ЮНЕСКО: официальный сайт [Электронный ресурс]. – URL: https://ru.unesco.org. </w:t>
      </w:r>
    </w:p>
    <w:p>
      <w:pPr>
        <w:pStyle w:val="Normal"/>
        <w:widowControl/>
        <w:ind w:firstLine="709"/>
        <w:jc w:val="both"/>
        <w:rPr>
          <w:rFonts w:ascii="Times New Roman" w:hAnsi="Times New Roman" w:eastAsia="Calibri" w:cs="Times New Roman"/>
          <w:b/>
          <w:b/>
          <w:color w:val="auto"/>
          <w:lang w:bidi="ar-SA"/>
        </w:rPr>
      </w:pPr>
      <w:r>
        <w:rPr>
          <w:rFonts w:eastAsia="Times New Roman" w:cs="Times New Roman" w:ascii="Times New Roman" w:hAnsi="Times New Roman"/>
        </w:rPr>
        <w:t>12.</w:t>
        <w:tab/>
        <w:t>Федеральное агентство по туризму [официальный сайт]. – Режим доступа [http://www.russiatourism.ru/contents/turism_v_rossii//]</w:t>
      </w:r>
    </w:p>
    <w:p>
      <w:pPr>
        <w:pStyle w:val="Normal"/>
        <w:widowControl/>
        <w:spacing w:lineRule="auto" w:line="360"/>
        <w:ind w:firstLine="709"/>
        <w:jc w:val="both"/>
        <w:rPr>
          <w:rFonts w:ascii="Times New Roman" w:hAnsi="Times New Roman" w:eastAsia="Calibri" w:cs="Times New Roman"/>
          <w:b/>
          <w:b/>
          <w:color w:val="auto"/>
          <w:lang w:bidi="ar-SA"/>
        </w:rPr>
      </w:pPr>
      <w:r>
        <w:rPr>
          <w:rFonts w:eastAsia="Calibri" w:cs="Times New Roman" w:ascii="Times New Roman" w:hAnsi="Times New Roman"/>
          <w:b/>
          <w:color w:val="auto"/>
          <w:lang w:bidi="ar-SA"/>
        </w:rPr>
      </w:r>
    </w:p>
    <w:p>
      <w:pPr>
        <w:pStyle w:val="Normal"/>
        <w:widowControl/>
        <w:spacing w:lineRule="auto" w:line="360"/>
        <w:ind w:firstLine="709"/>
        <w:jc w:val="both"/>
        <w:rPr>
          <w:rFonts w:ascii="Times New Roman" w:hAnsi="Times New Roman" w:eastAsia="Calibri" w:cs="Times New Roman"/>
          <w:b/>
          <w:b/>
          <w:color w:val="auto"/>
          <w:lang w:bidi="ar-SA"/>
        </w:rPr>
      </w:pPr>
      <w:r>
        <w:rPr>
          <w:rFonts w:eastAsia="Calibri" w:cs="Times New Roman" w:ascii="Times New Roman" w:hAnsi="Times New Roman"/>
          <w:b/>
          <w:color w:val="auto"/>
          <w:lang w:bidi="ar-SA"/>
        </w:rPr>
        <w:t>10. Методические указания для обучающихся по освоению дисциплины</w:t>
      </w:r>
    </w:p>
    <w:p>
      <w:pPr>
        <w:pStyle w:val="Normal"/>
        <w:widowControl/>
        <w:tabs>
          <w:tab w:val="clear" w:pos="708"/>
          <w:tab w:val="left" w:pos="1985" w:leader="none"/>
        </w:tabs>
        <w:ind w:firstLine="708"/>
        <w:jc w:val="center"/>
        <w:rPr>
          <w:rFonts w:ascii="Times New Roman" w:hAnsi="Times New Roman" w:eastAsia="Times New Roman" w:cs="Times New Roman"/>
          <w:spacing w:val="-2"/>
          <w:lang w:bidi="ar-SA"/>
        </w:rPr>
      </w:pPr>
      <w:r>
        <w:rPr>
          <w:rFonts w:eastAsia="Times New Roman" w:cs="Times New Roman" w:ascii="Times New Roman" w:hAnsi="Times New Roman"/>
          <w:spacing w:val="-2"/>
          <w:lang w:bidi="ar-SA"/>
        </w:rPr>
      </w:r>
    </w:p>
    <w:p>
      <w:pPr>
        <w:pStyle w:val="Normal"/>
        <w:widowControl/>
        <w:tabs>
          <w:tab w:val="clear" w:pos="708"/>
          <w:tab w:val="left" w:pos="1985" w:leader="none"/>
        </w:tabs>
        <w:ind w:firstLine="709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>Основными видами самостоятельной учебной деятельности обучающихся по освоению дисциплины являются:</w:t>
      </w:r>
    </w:p>
    <w:p>
      <w:pPr>
        <w:pStyle w:val="Normal"/>
        <w:widowControl/>
        <w:numPr>
          <w:ilvl w:val="0"/>
          <w:numId w:val="30"/>
        </w:numPr>
        <w:tabs>
          <w:tab w:val="clear" w:pos="708"/>
          <w:tab w:val="left" w:pos="851" w:leader="none"/>
        </w:tabs>
        <w:ind w:left="0" w:firstLine="709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>Предварительная подготовка к аудиторным занятиям (лекциям, семинарам, практическим занятиям). Такая подготовка предполагает изучение учебной программы дисциплины, установление связи с ранее полученными знаниями, выделение наиболее значимых и актуальных проблем, на изучение которых следует обратить особое внимание, подготовку сообщений и докладов по темам семинаров учебной дисциплины;</w:t>
      </w:r>
    </w:p>
    <w:p>
      <w:pPr>
        <w:pStyle w:val="Normal"/>
        <w:widowControl/>
        <w:numPr>
          <w:ilvl w:val="0"/>
          <w:numId w:val="30"/>
        </w:numPr>
        <w:tabs>
          <w:tab w:val="clear" w:pos="708"/>
          <w:tab w:val="left" w:pos="851" w:leader="none"/>
        </w:tabs>
        <w:ind w:left="0" w:firstLine="709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>Самостоятельная работа при прослушивании лекций, осмысление учебной информации, сообщаемой преподавателем, ее обобщение и краткая запись, а также своевременная доработка конспектов лекций;</w:t>
      </w:r>
    </w:p>
    <w:p>
      <w:pPr>
        <w:pStyle w:val="Normal"/>
        <w:widowControl/>
        <w:numPr>
          <w:ilvl w:val="0"/>
          <w:numId w:val="30"/>
        </w:numPr>
        <w:tabs>
          <w:tab w:val="clear" w:pos="708"/>
          <w:tab w:val="left" w:pos="851" w:leader="none"/>
        </w:tabs>
        <w:ind w:left="0" w:firstLine="709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>Подбор, изучение, анализ рекомендованных информационных источников по темам учебной дисциплины;</w:t>
      </w:r>
    </w:p>
    <w:p>
      <w:pPr>
        <w:pStyle w:val="Normal"/>
        <w:widowControl/>
        <w:numPr>
          <w:ilvl w:val="0"/>
          <w:numId w:val="30"/>
        </w:numPr>
        <w:tabs>
          <w:tab w:val="clear" w:pos="708"/>
          <w:tab w:val="left" w:pos="851" w:leader="none"/>
        </w:tabs>
        <w:ind w:left="0" w:firstLine="709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>Выяснение наиболее сложных вопросов и их уточнение во время консультаций;</w:t>
      </w:r>
    </w:p>
    <w:p>
      <w:pPr>
        <w:pStyle w:val="Normal"/>
        <w:widowControl/>
        <w:numPr>
          <w:ilvl w:val="0"/>
          <w:numId w:val="30"/>
        </w:numPr>
        <w:tabs>
          <w:tab w:val="clear" w:pos="708"/>
          <w:tab w:val="left" w:pos="851" w:leader="none"/>
        </w:tabs>
        <w:ind w:left="0" w:firstLine="709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>Выполнение контрольной работы, при этом необходимо использовать при подготовке работы нормативные документы Финансового университете;</w:t>
      </w:r>
    </w:p>
    <w:p>
      <w:pPr>
        <w:pStyle w:val="Normal"/>
        <w:widowControl/>
        <w:numPr>
          <w:ilvl w:val="0"/>
          <w:numId w:val="30"/>
        </w:numPr>
        <w:tabs>
          <w:tab w:val="clear" w:pos="708"/>
          <w:tab w:val="left" w:pos="851" w:leader="none"/>
        </w:tabs>
        <w:ind w:left="0" w:firstLine="709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>Подготовка к экзамену;</w:t>
      </w:r>
    </w:p>
    <w:p>
      <w:pPr>
        <w:pStyle w:val="Normal"/>
        <w:widowControl/>
        <w:numPr>
          <w:ilvl w:val="0"/>
          <w:numId w:val="30"/>
        </w:numPr>
        <w:tabs>
          <w:tab w:val="clear" w:pos="708"/>
          <w:tab w:val="left" w:pos="851" w:leader="none"/>
        </w:tabs>
        <w:ind w:left="0" w:firstLine="709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>Выполнение собственных научных исследований, участие в научных исследованиях, проводимых в масштабе кафедры, филиала или университета;</w:t>
      </w:r>
    </w:p>
    <w:p>
      <w:pPr>
        <w:pStyle w:val="Normal"/>
        <w:widowControl/>
        <w:numPr>
          <w:ilvl w:val="0"/>
          <w:numId w:val="30"/>
        </w:numPr>
        <w:tabs>
          <w:tab w:val="clear" w:pos="708"/>
          <w:tab w:val="left" w:pos="851" w:leader="none"/>
        </w:tabs>
        <w:ind w:left="0" w:firstLine="709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>Систематическое изучение периодической печати, научных монографий, поиск и анализ дополнительной информации по учебной дисциплине.</w:t>
      </w:r>
    </w:p>
    <w:p>
      <w:pPr>
        <w:pStyle w:val="Normal"/>
        <w:widowControl/>
        <w:tabs>
          <w:tab w:val="clear" w:pos="708"/>
          <w:tab w:val="left" w:pos="1985" w:leader="none"/>
        </w:tabs>
        <w:ind w:firstLine="709"/>
        <w:jc w:val="both"/>
        <w:rPr>
          <w:rFonts w:ascii="Times New Roman" w:hAnsi="Times New Roman" w:eastAsia="Times New Roman" w:cs="Times New Roman"/>
          <w:b/>
          <w:b/>
          <w:bCs/>
          <w:color w:val="FF0000"/>
          <w:lang w:bidi="ar-SA"/>
        </w:rPr>
      </w:pPr>
      <w:r>
        <w:rPr>
          <w:rFonts w:eastAsia="Times New Roman" w:cs="Times New Roman" w:ascii="Times New Roman" w:hAnsi="Times New Roman"/>
          <w:lang w:bidi="ar-SA"/>
        </w:rPr>
        <w:t xml:space="preserve">Выполнение </w:t>
      </w:r>
      <w:r>
        <w:rPr>
          <w:rFonts w:eastAsia="Times New Roman" w:cs="Times New Roman" w:ascii="Times New Roman" w:hAnsi="Times New Roman"/>
          <w:b/>
          <w:bCs/>
          <w:lang w:bidi="ar-SA"/>
        </w:rPr>
        <w:t xml:space="preserve">самостоятельных домашних заданий </w:t>
      </w:r>
      <w:r>
        <w:rPr>
          <w:rFonts w:eastAsia="Times New Roman" w:cs="Times New Roman" w:ascii="Times New Roman" w:hAnsi="Times New Roman"/>
          <w:lang w:bidi="ar-SA"/>
        </w:rPr>
        <w:t>предполагают подготовку доклада для занятий, приводящихся в форме дискуссий, изучение материала для семинарских занятий и подбор материала для решения практических заданий. Самостоятельная работа по освоению дисциплины заключается в изучении и конспектировании дополнительной литературы, изучении законодательных и нормативных актов, выполнении заданий по исходным данным, предложенным преподавателем. Результаты самостоятельной работы оформляются в виде презентации и обсуждаются на практических занятиях. Работа выполняется с использованием текстового редактора MS WORD, MS ECXEL – для таблиц, диаграмм и т.д., MS PowerPoint – для подготовки слайдов и презентаций.</w:t>
      </w:r>
    </w:p>
    <w:p>
      <w:pPr>
        <w:pStyle w:val="Normal"/>
        <w:widowControl/>
        <w:ind w:firstLine="709"/>
        <w:jc w:val="both"/>
        <w:rPr>
          <w:rFonts w:ascii="Times New Roman" w:hAnsi="Times New Roman" w:eastAsia="Times New Roman" w:cs="Times New Roman"/>
          <w:lang w:bidi="ar-SA"/>
        </w:rPr>
      </w:pPr>
      <w:r>
        <w:rPr>
          <w:rFonts w:eastAsia="Times New Roman" w:cs="Times New Roman" w:ascii="Times New Roman" w:hAnsi="Times New Roman"/>
          <w:b/>
          <w:bCs/>
          <w:lang w:bidi="ar-SA"/>
        </w:rPr>
        <w:t xml:space="preserve">При подготовке к семинарскому занятию </w:t>
      </w:r>
      <w:r>
        <w:rPr>
          <w:rFonts w:eastAsia="Times New Roman" w:cs="Times New Roman" w:ascii="Times New Roman" w:hAnsi="Times New Roman"/>
          <w:lang w:bidi="ar-SA"/>
        </w:rPr>
        <w:t xml:space="preserve">используется лекционный материал. Он является основой для подготовки студента к семинарским занятиям и выполнения заданий самостоятельной работы. В соответствии с п.5.3 студентам необходимо осуществлять подготовку к семинарским занятиям. Быть готовыми к опросу, дискуссии, разбору конкретных ситуаций. решению задач. При подготовке к семинарскому занятию студенты должны изучить и законспектировать содержание дополнительной литературы, статей, книг, включающие в себя основные положения и их обоснование фактами, примерами и т.д. </w:t>
      </w:r>
    </w:p>
    <w:p>
      <w:pPr>
        <w:pStyle w:val="Normal"/>
        <w:widowControl/>
        <w:ind w:firstLine="709"/>
        <w:jc w:val="both"/>
        <w:rPr>
          <w:rFonts w:ascii="Times New Roman" w:hAnsi="Times New Roman" w:eastAsia="Times New Roman" w:cs="Times New Roman"/>
          <w:lang w:bidi="ar-SA"/>
        </w:rPr>
      </w:pPr>
      <w:r>
        <w:rPr>
          <w:rFonts w:eastAsia="Times New Roman" w:cs="Times New Roman" w:ascii="Times New Roman" w:hAnsi="Times New Roman"/>
          <w:b/>
          <w:bCs/>
          <w:lang w:bidi="ar-SA"/>
        </w:rPr>
        <w:t xml:space="preserve">Подготовка к дискуссии </w:t>
      </w:r>
      <w:r>
        <w:rPr>
          <w:rFonts w:eastAsia="Times New Roman" w:cs="Times New Roman" w:ascii="Times New Roman" w:hAnsi="Times New Roman"/>
          <w:lang w:bidi="ar-SA"/>
        </w:rPr>
        <w:t xml:space="preserve">осуществляется студентами самостоятельно, при наличии задания, выданного преподавателем. </w:t>
      </w:r>
    </w:p>
    <w:p>
      <w:pPr>
        <w:pStyle w:val="Normal"/>
        <w:widowControl/>
        <w:tabs>
          <w:tab w:val="clear" w:pos="708"/>
          <w:tab w:val="left" w:pos="1134" w:leader="none"/>
        </w:tabs>
        <w:snapToGrid w:val="false"/>
        <w:ind w:firstLine="709"/>
        <w:jc w:val="both"/>
        <w:rPr>
          <w:rFonts w:ascii="Times New Roman" w:hAnsi="Times New Roman" w:eastAsia="Times New Roman" w:cs="Times New Roman"/>
          <w:b/>
          <w:b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color w:val="auto"/>
          <w:lang w:bidi="ar-SA"/>
        </w:rPr>
        <w:t>Методические указания по написанию контрольной работы:</w:t>
      </w:r>
    </w:p>
    <w:p>
      <w:pPr>
        <w:pStyle w:val="Normal"/>
        <w:ind w:firstLine="709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sz w:val="26"/>
          <w:szCs w:val="26"/>
          <w:lang w:bidi="ar-SA"/>
        </w:rPr>
        <w:t xml:space="preserve">Контрольная работа </w:t>
      </w:r>
      <w:r>
        <w:rPr>
          <w:rFonts w:eastAsia="Times New Roman" w:cs="Times New Roman" w:ascii="Times New Roman" w:hAnsi="Times New Roman"/>
          <w:color w:val="auto"/>
          <w:lang w:bidi="ar-SA"/>
        </w:rPr>
        <w:t>–</w:t>
      </w:r>
      <w:r>
        <w:rPr>
          <w:rFonts w:eastAsia="Times New Roman" w:cs="Times New Roman" w:ascii="Times New Roman" w:hAnsi="Times New Roman"/>
          <w:color w:val="auto"/>
          <w:sz w:val="26"/>
          <w:szCs w:val="26"/>
          <w:lang w:bidi="ar-SA"/>
        </w:rPr>
        <w:t xml:space="preserve"> это письменная работа, которая является обязательной составной частью учебного плана образовательной программы. В контрольной работе решаются конкретные задачи либо раскрываются определенные условием вопросы. Цель выполняемой работы </w:t>
      </w:r>
      <w:r>
        <w:rPr>
          <w:rFonts w:eastAsia="Times New Roman" w:cs="Times New Roman" w:ascii="Times New Roman" w:hAnsi="Times New Roman"/>
          <w:color w:val="auto"/>
          <w:lang w:bidi="ar-SA"/>
        </w:rPr>
        <w:t>–</w:t>
      </w:r>
      <w:r>
        <w:rPr>
          <w:rFonts w:eastAsia="Times New Roman" w:cs="Times New Roman" w:ascii="Times New Roman" w:hAnsi="Times New Roman"/>
          <w:color w:val="auto"/>
          <w:sz w:val="26"/>
          <w:szCs w:val="26"/>
          <w:lang w:bidi="ar-SA"/>
        </w:rPr>
        <w:t xml:space="preserve"> получить специальные знания по выбранной теме.</w:t>
      </w:r>
    </w:p>
    <w:p>
      <w:pPr>
        <w:pStyle w:val="Normal"/>
        <w:widowControl/>
        <w:ind w:firstLine="709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>Подготовка контрольной работы</w:t>
      </w: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  <w:t xml:space="preserve"> </w:t>
      </w:r>
      <w:r>
        <w:rPr>
          <w:rFonts w:eastAsia="Times New Roman" w:cs="Times New Roman" w:ascii="Times New Roman" w:hAnsi="Times New Roman"/>
          <w:color w:val="auto"/>
          <w:lang w:bidi="ar-SA"/>
        </w:rPr>
        <w:t xml:space="preserve">осуществляется под методическим руководством преподавателя, ведущего семинарские занятия по дисциплине в соответствии с темами, представленными в п.6.2. Требования к выполнению: </w:t>
      </w:r>
    </w:p>
    <w:p>
      <w:pPr>
        <w:pStyle w:val="Normal"/>
        <w:widowControl/>
        <w:numPr>
          <w:ilvl w:val="0"/>
          <w:numId w:val="31"/>
        </w:numPr>
        <w:ind w:left="0" w:firstLine="709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 xml:space="preserve">четкость и последовательность изложения материала; </w:t>
      </w:r>
    </w:p>
    <w:p>
      <w:pPr>
        <w:pStyle w:val="Normal"/>
        <w:widowControl/>
        <w:numPr>
          <w:ilvl w:val="0"/>
          <w:numId w:val="31"/>
        </w:numPr>
        <w:ind w:left="0" w:firstLine="709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 xml:space="preserve">наличие обобщений и выводов, сделанных на основе изучения информационных источников по данной теме (в случае необходимости); </w:t>
      </w:r>
    </w:p>
    <w:p>
      <w:pPr>
        <w:pStyle w:val="Normal"/>
        <w:widowControl/>
        <w:numPr>
          <w:ilvl w:val="0"/>
          <w:numId w:val="31"/>
        </w:numPr>
        <w:ind w:left="0" w:firstLine="709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 xml:space="preserve">правильность и в полном объеме решение имеющихся в задании практических задач; </w:t>
      </w:r>
    </w:p>
    <w:p>
      <w:pPr>
        <w:pStyle w:val="Normal"/>
        <w:widowControl/>
        <w:numPr>
          <w:ilvl w:val="0"/>
          <w:numId w:val="31"/>
        </w:numPr>
        <w:ind w:left="0" w:firstLine="709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 xml:space="preserve">использование современных способов поиска, обработки и анализа информации; </w:t>
      </w:r>
    </w:p>
    <w:p>
      <w:pPr>
        <w:pStyle w:val="Normal"/>
        <w:widowControl/>
        <w:numPr>
          <w:ilvl w:val="0"/>
          <w:numId w:val="31"/>
        </w:numPr>
        <w:ind w:left="0" w:firstLine="709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 xml:space="preserve">самостоятельность выполнения. </w:t>
      </w:r>
    </w:p>
    <w:p>
      <w:pPr>
        <w:pStyle w:val="Normal"/>
        <w:widowControl/>
        <w:ind w:firstLine="709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>Структура контрольной работы содержит следующие обязательные элементы: титульный лист, содержание, основная часть, список используемой литературы, приложение(я) (при необходимости).</w:t>
      </w:r>
    </w:p>
    <w:p>
      <w:pPr>
        <w:pStyle w:val="Normal"/>
        <w:widowControl/>
        <w:ind w:firstLine="709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 xml:space="preserve">Объем работы - не более 15 страниц (без учета таблиц в приложении) машинописного текста (размер шрифта 14) через полуторный интервал на стандартных листах формата А-4, поля: верхнее – 15 мм, нижнее – 15мм, левое – 25мм, правое – 10мм. </w:t>
      </w:r>
    </w:p>
    <w:p>
      <w:pPr>
        <w:pStyle w:val="Normal"/>
        <w:widowControl/>
        <w:ind w:firstLine="709"/>
        <w:jc w:val="both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>По вопросам, возникающим в процессе написания работы, студенту следует обращаться за консультацией преподавателю. Срок выполнения контрольной работы определяется преподавателем. Работа сдается не позднее, чем за неделю до зачета/экзамена.</w:t>
      </w:r>
    </w:p>
    <w:p>
      <w:pPr>
        <w:pStyle w:val="Normal"/>
        <w:widowControl/>
        <w:ind w:firstLine="709"/>
        <w:jc w:val="both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</w:r>
    </w:p>
    <w:p>
      <w:pPr>
        <w:pStyle w:val="Normal"/>
        <w:widowControl/>
        <w:ind w:firstLine="709"/>
        <w:jc w:val="both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</w:r>
    </w:p>
    <w:p>
      <w:pPr>
        <w:pStyle w:val="Normal"/>
        <w:widowControl/>
        <w:ind w:firstLine="709"/>
        <w:jc w:val="both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</w:r>
    </w:p>
    <w:p>
      <w:pPr>
        <w:pStyle w:val="Normal"/>
        <w:widowControl/>
        <w:tabs>
          <w:tab w:val="clear" w:pos="708"/>
          <w:tab w:val="left" w:pos="1985" w:leader="none"/>
        </w:tabs>
        <w:ind w:right="5" w:hanging="0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>При    осуществлении    образовательного    процесса    обучающимися и профессорско-преподавательским составом используются: программное обеспечение, информационно-справочные системы, электронные библиотечные системы.</w:t>
      </w:r>
    </w:p>
    <w:p>
      <w:pPr>
        <w:pStyle w:val="Normal"/>
        <w:widowControl/>
        <w:tabs>
          <w:tab w:val="clear" w:pos="708"/>
          <w:tab w:val="left" w:pos="1985" w:leader="none"/>
        </w:tabs>
        <w:ind w:right="24" w:hanging="0"/>
        <w:jc w:val="center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</w:r>
    </w:p>
    <w:p>
      <w:pPr>
        <w:pStyle w:val="Normal"/>
        <w:widowControl/>
        <w:tabs>
          <w:tab w:val="clear" w:pos="708"/>
          <w:tab w:val="left" w:pos="0" w:leader="none"/>
        </w:tabs>
        <w:ind w:firstLine="709"/>
        <w:jc w:val="both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  <w:t>11.1 Комплект лицензионного программного обеспечения:</w:t>
      </w:r>
    </w:p>
    <w:p>
      <w:pPr>
        <w:pStyle w:val="Normal"/>
        <w:widowControl/>
        <w:tabs>
          <w:tab w:val="clear" w:pos="708"/>
          <w:tab w:val="left" w:pos="1985" w:leader="none"/>
        </w:tabs>
        <w:jc w:val="center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</w:r>
    </w:p>
    <w:p>
      <w:pPr>
        <w:pStyle w:val="Normal"/>
        <w:widowControl/>
        <w:numPr>
          <w:ilvl w:val="0"/>
          <w:numId w:val="1"/>
        </w:numPr>
        <w:tabs>
          <w:tab w:val="clear" w:pos="708"/>
          <w:tab w:val="left" w:pos="1134" w:leader="none"/>
        </w:tabs>
        <w:ind w:firstLine="709"/>
        <w:jc w:val="both"/>
        <w:rPr>
          <w:rFonts w:ascii="Times New Roman" w:hAnsi="Times New Roman" w:eastAsia="Times New Roman" w:cs="Times New Roman"/>
          <w:color w:val="auto"/>
          <w:lang w:val="en-US" w:bidi="ar-SA"/>
        </w:rPr>
      </w:pPr>
      <w:r>
        <w:rPr>
          <w:rFonts w:eastAsia="Times New Roman" w:cs="Times New Roman" w:ascii="Times New Roman" w:hAnsi="Times New Roman"/>
          <w:color w:val="auto"/>
          <w:lang w:val="en-US" w:bidi="ar-SA"/>
        </w:rPr>
        <w:t xml:space="preserve">Windows Microsoft office </w:t>
      </w:r>
    </w:p>
    <w:p>
      <w:pPr>
        <w:pStyle w:val="Normal"/>
        <w:widowControl/>
        <w:numPr>
          <w:ilvl w:val="0"/>
          <w:numId w:val="1"/>
        </w:numPr>
        <w:tabs>
          <w:tab w:val="clear" w:pos="708"/>
          <w:tab w:val="left" w:pos="709" w:leader="none"/>
          <w:tab w:val="left" w:pos="1134" w:leader="none"/>
        </w:tabs>
        <w:ind w:firstLine="709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>Антивирусная защита ESET NOD32</w:t>
      </w:r>
    </w:p>
    <w:p>
      <w:pPr>
        <w:pStyle w:val="Normal"/>
        <w:widowControl/>
        <w:tabs>
          <w:tab w:val="clear" w:pos="708"/>
          <w:tab w:val="left" w:pos="1985" w:leader="none"/>
        </w:tabs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</w:r>
    </w:p>
    <w:p>
      <w:pPr>
        <w:pStyle w:val="Normal"/>
        <w:widowControl/>
        <w:ind w:firstLine="709"/>
        <w:jc w:val="both"/>
        <w:rPr>
          <w:rFonts w:ascii="Times New Roman" w:hAnsi="Times New Roman" w:eastAsia="Times New Roman" w:cs="Times New Roman"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  <w:t>11.2</w:t>
      </w:r>
      <w:r>
        <w:rPr>
          <w:rFonts w:eastAsia="Times New Roman" w:cs="Times New Roman" w:ascii="Times New Roman" w:hAnsi="Times New Roman"/>
          <w:bCs/>
          <w:color w:val="auto"/>
          <w:lang w:bidi="ar-SA"/>
        </w:rPr>
        <w:t xml:space="preserve"> </w:t>
      </w:r>
      <w:r>
        <w:rPr>
          <w:rFonts w:eastAsia="Times New Roman" w:cs="Times New Roman" w:ascii="Times New Roman" w:hAnsi="Times New Roman"/>
          <w:b/>
          <w:color w:val="auto"/>
          <w:lang w:bidi="ar-SA"/>
        </w:rPr>
        <w:t>Современные профессиональные базы данных и информационные справочные системы:</w:t>
      </w:r>
    </w:p>
    <w:p>
      <w:pPr>
        <w:pStyle w:val="Normal"/>
        <w:widowControl/>
        <w:ind w:firstLine="709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 xml:space="preserve">- Информационно-правовая система «Консультант Плюс» </w:t>
      </w:r>
    </w:p>
    <w:p>
      <w:pPr>
        <w:pStyle w:val="Normal"/>
        <w:widowControl/>
        <w:tabs>
          <w:tab w:val="clear" w:pos="708"/>
          <w:tab w:val="left" w:pos="1985" w:leader="none"/>
        </w:tabs>
        <w:ind w:firstLine="709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 xml:space="preserve">- Электронная энциклопедия: </w:t>
      </w:r>
      <w:hyperlink r:id="rId5">
        <w:r>
          <w:rPr>
            <w:rFonts w:eastAsia="Times New Roman" w:cs="Times New Roman" w:ascii="Times New Roman" w:hAnsi="Times New Roman"/>
            <w:color w:val="0066CC"/>
            <w:u w:val="single"/>
            <w:lang w:bidi="ar-SA"/>
          </w:rPr>
          <w:t>http://ru.wikipedia.org/wiki/Wiki</w:t>
        </w:r>
      </w:hyperlink>
    </w:p>
    <w:p>
      <w:pPr>
        <w:pStyle w:val="Normal"/>
        <w:widowControl/>
        <w:tabs>
          <w:tab w:val="clear" w:pos="708"/>
          <w:tab w:val="left" w:pos="1985" w:leader="none"/>
        </w:tabs>
        <w:ind w:firstLine="709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 xml:space="preserve">- Система комплексного раскрытия информации «СКРИН» </w:t>
      </w:r>
      <w:hyperlink r:id="rId6">
        <w:r>
          <w:rPr>
            <w:rFonts w:eastAsia="Times New Roman" w:cs="Times New Roman" w:ascii="Times New Roman" w:hAnsi="Times New Roman"/>
            <w:color w:val="0066CC"/>
            <w:u w:val="single"/>
            <w:lang w:bidi="ar-SA"/>
          </w:rPr>
          <w:t>http://www.skrin.ru/</w:t>
        </w:r>
      </w:hyperlink>
    </w:p>
    <w:p>
      <w:pPr>
        <w:pStyle w:val="Normal"/>
        <w:widowControl/>
        <w:tabs>
          <w:tab w:val="clear" w:pos="708"/>
          <w:tab w:val="left" w:pos="1985" w:leader="none"/>
        </w:tabs>
        <w:ind w:firstLine="709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</w:r>
    </w:p>
    <w:p>
      <w:pPr>
        <w:pStyle w:val="Normal"/>
        <w:widowControl/>
        <w:tabs>
          <w:tab w:val="clear" w:pos="708"/>
          <w:tab w:val="left" w:pos="0" w:leader="none"/>
        </w:tabs>
        <w:ind w:firstLine="709"/>
        <w:jc w:val="both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  <w:t>11.3. Сертифицированные программные и аппаратные средства защиты информации</w:t>
      </w:r>
    </w:p>
    <w:p>
      <w:pPr>
        <w:pStyle w:val="Normal"/>
        <w:widowControl/>
        <w:tabs>
          <w:tab w:val="clear" w:pos="708"/>
          <w:tab w:val="left" w:pos="1276" w:leader="none"/>
        </w:tabs>
        <w:jc w:val="both"/>
        <w:rPr>
          <w:rFonts w:ascii="Times New Roman" w:hAnsi="Times New Roman" w:eastAsia="Times New Roman" w:cs="Times New Roman"/>
          <w:b/>
          <w:b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color w:val="auto"/>
          <w:lang w:bidi="ar-SA"/>
        </w:rPr>
      </w:r>
    </w:p>
    <w:p>
      <w:pPr>
        <w:pStyle w:val="Normal"/>
        <w:widowControl/>
        <w:tabs>
          <w:tab w:val="clear" w:pos="708"/>
          <w:tab w:val="left" w:pos="1985" w:leader="none"/>
        </w:tabs>
        <w:ind w:firstLine="709"/>
        <w:jc w:val="both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>Сертифицированные программные и аппаратные средства защиты информации не предусмотрены.</w:t>
      </w:r>
    </w:p>
    <w:p>
      <w:pPr>
        <w:pStyle w:val="Normal"/>
        <w:widowControl/>
        <w:tabs>
          <w:tab w:val="clear" w:pos="708"/>
          <w:tab w:val="left" w:pos="1985" w:leader="none"/>
        </w:tabs>
        <w:ind w:firstLine="709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</w:r>
    </w:p>
    <w:p>
      <w:pPr>
        <w:pStyle w:val="Normal"/>
        <w:widowControl/>
        <w:ind w:firstLine="709"/>
        <w:jc w:val="both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>
      <w:pPr>
        <w:pStyle w:val="Normal"/>
        <w:widowControl/>
        <w:tabs>
          <w:tab w:val="clear" w:pos="708"/>
          <w:tab w:val="left" w:pos="1985" w:leader="none"/>
        </w:tabs>
        <w:jc w:val="both"/>
        <w:rPr>
          <w:rFonts w:ascii="Arial" w:hAnsi="Arial" w:eastAsia="Times New Roman" w:cs="Arial"/>
          <w:color w:val="auto"/>
          <w:lang w:bidi="ar-SA"/>
        </w:rPr>
      </w:pPr>
      <w:r>
        <w:rPr>
          <w:rFonts w:eastAsia="Times New Roman" w:cs="Arial" w:ascii="Arial" w:hAnsi="Arial"/>
          <w:color w:val="auto"/>
          <w:lang w:bidi="ar-SA"/>
        </w:rPr>
      </w:r>
    </w:p>
    <w:p>
      <w:pPr>
        <w:pStyle w:val="Normal"/>
        <w:widowControl/>
        <w:tabs>
          <w:tab w:val="clear" w:pos="708"/>
          <w:tab w:val="left" w:pos="1985" w:leader="none"/>
        </w:tabs>
        <w:ind w:firstLine="710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>Для осуществления образовательного процесса в рамках дисциплины необходимо наличие специальных помещений.</w:t>
      </w:r>
    </w:p>
    <w:p>
      <w:pPr>
        <w:pStyle w:val="Normal"/>
        <w:widowControl/>
        <w:tabs>
          <w:tab w:val="clear" w:pos="708"/>
          <w:tab w:val="left" w:pos="1985" w:leader="none"/>
        </w:tabs>
        <w:ind w:firstLine="715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>Специальные помещения представляют собой учебные аудитории для проведения лекций, семинарских и практических занятий, выполнения курсовых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</w:t>
      </w:r>
    </w:p>
    <w:p>
      <w:pPr>
        <w:pStyle w:val="Normal"/>
        <w:widowControl/>
        <w:tabs>
          <w:tab w:val="clear" w:pos="708"/>
          <w:tab w:val="left" w:pos="1985" w:leader="none"/>
        </w:tabs>
        <w:ind w:firstLine="710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>Проведение лекций и семинаров в рамках дисциплины осуществляется в помещениях:</w:t>
      </w:r>
    </w:p>
    <w:p>
      <w:pPr>
        <w:pStyle w:val="Normal"/>
        <w:widowControl/>
        <w:tabs>
          <w:tab w:val="clear" w:pos="708"/>
          <w:tab w:val="left" w:pos="1985" w:leader="none"/>
        </w:tabs>
        <w:ind w:firstLine="710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>- оснащенных демонстрационным оборудованием;</w:t>
      </w:r>
    </w:p>
    <w:p>
      <w:pPr>
        <w:pStyle w:val="Normal"/>
        <w:widowControl/>
        <w:tabs>
          <w:tab w:val="clear" w:pos="708"/>
          <w:tab w:val="left" w:pos="1985" w:leader="none"/>
        </w:tabs>
        <w:ind w:firstLine="710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>- оснащенных компьютерной техникой с возможностью подключения к сети «Интернет»;</w:t>
      </w:r>
    </w:p>
    <w:p>
      <w:pPr>
        <w:pStyle w:val="Normal"/>
        <w:widowControl/>
        <w:tabs>
          <w:tab w:val="clear" w:pos="708"/>
          <w:tab w:val="left" w:pos="1985" w:leader="none"/>
        </w:tabs>
        <w:ind w:firstLine="710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 xml:space="preserve">- обеспечивающих доступ в электронную информационно-образовательную среду университета. </w:t>
      </w:r>
    </w:p>
    <w:p>
      <w:pPr>
        <w:pStyle w:val="Normal"/>
        <w:widowControl/>
        <w:tabs>
          <w:tab w:val="clear" w:pos="708"/>
          <w:tab w:val="left" w:pos="1985" w:leader="none"/>
        </w:tabs>
        <w:ind w:firstLine="706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>Специальные помещения должны быть укомплектованы специализированной мебелью и техническими средствами обучения, служащими для представления учебной информации большой аудитории.</w:t>
      </w:r>
    </w:p>
    <w:p>
      <w:pPr>
        <w:pStyle w:val="11"/>
        <w:shd w:val="clear" w:color="auto" w:fill="auto"/>
        <w:tabs>
          <w:tab w:val="clear" w:pos="708"/>
          <w:tab w:val="left" w:pos="746" w:leader="none"/>
        </w:tabs>
        <w:ind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1"/>
        <w:shd w:val="clear" w:color="auto" w:fill="auto"/>
        <w:tabs>
          <w:tab w:val="clear" w:pos="708"/>
          <w:tab w:val="left" w:pos="746" w:leader="none"/>
        </w:tabs>
        <w:ind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1"/>
        <w:shd w:val="clear" w:color="auto" w:fill="auto"/>
        <w:tabs>
          <w:tab w:val="clear" w:pos="708"/>
          <w:tab w:val="left" w:pos="746" w:leader="none"/>
        </w:tabs>
        <w:ind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1"/>
        <w:shd w:val="clear" w:color="auto" w:fill="auto"/>
        <w:tabs>
          <w:tab w:val="clear" w:pos="708"/>
          <w:tab w:val="left" w:pos="746" w:leader="none"/>
        </w:tabs>
        <w:ind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1"/>
        <w:shd w:val="clear" w:color="auto" w:fill="auto"/>
        <w:tabs>
          <w:tab w:val="clear" w:pos="708"/>
          <w:tab w:val="left" w:pos="746" w:leader="none"/>
        </w:tabs>
        <w:ind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1"/>
        <w:shd w:val="clear" w:color="auto" w:fill="auto"/>
        <w:tabs>
          <w:tab w:val="clear" w:pos="708"/>
          <w:tab w:val="left" w:pos="746" w:leader="none"/>
        </w:tabs>
        <w:ind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1"/>
        <w:shd w:val="clear" w:color="auto" w:fill="auto"/>
        <w:tabs>
          <w:tab w:val="clear" w:pos="708"/>
          <w:tab w:val="left" w:pos="746" w:leader="none"/>
        </w:tabs>
        <w:ind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1"/>
        <w:shd w:val="clear" w:color="auto" w:fill="auto"/>
        <w:tabs>
          <w:tab w:val="clear" w:pos="708"/>
          <w:tab w:val="left" w:pos="746" w:leader="none"/>
        </w:tabs>
        <w:ind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1"/>
        <w:shd w:val="clear" w:color="auto" w:fill="auto"/>
        <w:tabs>
          <w:tab w:val="clear" w:pos="708"/>
          <w:tab w:val="left" w:pos="746" w:leader="none"/>
        </w:tabs>
        <w:ind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1"/>
        <w:shd w:val="clear" w:color="auto" w:fill="auto"/>
        <w:tabs>
          <w:tab w:val="clear" w:pos="708"/>
          <w:tab w:val="left" w:pos="746" w:leader="none"/>
        </w:tabs>
        <w:ind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1"/>
        <w:shd w:val="clear" w:color="auto" w:fill="auto"/>
        <w:tabs>
          <w:tab w:val="clear" w:pos="708"/>
          <w:tab w:val="left" w:pos="746" w:leader="none"/>
        </w:tabs>
        <w:ind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1"/>
        <w:shd w:val="clear" w:color="auto" w:fill="auto"/>
        <w:tabs>
          <w:tab w:val="clear" w:pos="708"/>
          <w:tab w:val="left" w:pos="746" w:leader="none"/>
        </w:tabs>
        <w:ind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1"/>
        <w:shd w:val="clear" w:color="auto" w:fill="auto"/>
        <w:tabs>
          <w:tab w:val="clear" w:pos="708"/>
          <w:tab w:val="left" w:pos="746" w:leader="none"/>
        </w:tabs>
        <w:ind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1"/>
        <w:shd w:val="clear" w:color="auto" w:fill="auto"/>
        <w:tabs>
          <w:tab w:val="clear" w:pos="708"/>
          <w:tab w:val="left" w:pos="746" w:leader="none"/>
        </w:tabs>
        <w:ind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1"/>
        <w:shd w:val="clear" w:color="auto" w:fill="auto"/>
        <w:tabs>
          <w:tab w:val="clear" w:pos="708"/>
          <w:tab w:val="left" w:pos="746" w:leader="none"/>
        </w:tabs>
        <w:ind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1"/>
        <w:shd w:val="clear" w:color="auto" w:fill="auto"/>
        <w:tabs>
          <w:tab w:val="clear" w:pos="708"/>
          <w:tab w:val="left" w:pos="746" w:leader="none"/>
        </w:tabs>
        <w:ind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1"/>
        <w:shd w:val="clear" w:color="auto" w:fill="auto"/>
        <w:tabs>
          <w:tab w:val="clear" w:pos="708"/>
          <w:tab w:val="left" w:pos="746" w:leader="none"/>
        </w:tabs>
        <w:ind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1"/>
        <w:shd w:val="clear" w:color="auto" w:fill="auto"/>
        <w:tabs>
          <w:tab w:val="clear" w:pos="708"/>
          <w:tab w:val="left" w:pos="746" w:leader="none"/>
        </w:tabs>
        <w:ind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1"/>
        <w:shd w:val="clear" w:color="auto" w:fill="auto"/>
        <w:tabs>
          <w:tab w:val="clear" w:pos="708"/>
          <w:tab w:val="left" w:pos="746" w:leader="none"/>
        </w:tabs>
        <w:ind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1"/>
        <w:shd w:val="clear" w:color="auto" w:fill="auto"/>
        <w:tabs>
          <w:tab w:val="clear" w:pos="708"/>
          <w:tab w:val="left" w:pos="746" w:leader="none"/>
        </w:tabs>
        <w:ind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1"/>
        <w:shd w:val="clear" w:color="auto" w:fill="auto"/>
        <w:tabs>
          <w:tab w:val="clear" w:pos="708"/>
          <w:tab w:val="left" w:pos="746" w:leader="none"/>
        </w:tabs>
        <w:ind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1"/>
        <w:shd w:val="clear" w:color="auto" w:fill="auto"/>
        <w:tabs>
          <w:tab w:val="clear" w:pos="708"/>
          <w:tab w:val="left" w:pos="746" w:leader="none"/>
        </w:tabs>
        <w:ind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1"/>
        <w:shd w:val="clear" w:color="auto" w:fill="auto"/>
        <w:tabs>
          <w:tab w:val="clear" w:pos="708"/>
          <w:tab w:val="left" w:pos="746" w:leader="none"/>
        </w:tabs>
        <w:ind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1"/>
        <w:shd w:val="clear" w:color="auto" w:fill="auto"/>
        <w:tabs>
          <w:tab w:val="clear" w:pos="708"/>
          <w:tab w:val="left" w:pos="746" w:leader="none"/>
        </w:tabs>
        <w:ind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sectPr>
          <w:footerReference w:type="default" r:id="rId7"/>
          <w:type w:val="nextPage"/>
          <w:pgSz w:w="11906" w:h="16838"/>
          <w:pgMar w:left="1418" w:right="567" w:gutter="0" w:header="0" w:top="851" w:footer="567" w:bottom="851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widowControl/>
        <w:tabs>
          <w:tab w:val="clear" w:pos="708"/>
          <w:tab w:val="left" w:pos="1985" w:leader="none"/>
        </w:tabs>
        <w:ind w:firstLine="709"/>
        <w:jc w:val="right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>Приложение1</w:t>
      </w:r>
    </w:p>
    <w:p>
      <w:pPr>
        <w:pStyle w:val="Normal"/>
        <w:jc w:val="center"/>
        <w:rPr>
          <w:rFonts w:ascii="Times New Roman" w:hAnsi="Times New Roman" w:eastAsia="Times New Roman" w:cs="Times New Roman"/>
          <w:b/>
          <w:b/>
          <w:i/>
          <w:i/>
          <w:color w:val="auto"/>
          <w:sz w:val="28"/>
          <w:szCs w:val="28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sz w:val="28"/>
          <w:szCs w:val="28"/>
          <w:lang w:bidi="ar-SA"/>
        </w:rPr>
        <w:t>Фонды оценочных средств для проверки каждой компетенции, формируемой дисциплиной</w:t>
      </w:r>
    </w:p>
    <w:p>
      <w:pPr>
        <w:pStyle w:val="Normal"/>
        <w:rPr>
          <w:rFonts w:ascii="Times New Roman" w:hAnsi="Times New Roman" w:eastAsia="Times New Roman" w:cs="Times New Roman"/>
          <w:i/>
          <w:i/>
          <w:color w:val="auto"/>
          <w:sz w:val="28"/>
          <w:szCs w:val="28"/>
          <w:lang w:bidi="ar-SA"/>
        </w:rPr>
      </w:pPr>
      <w:r>
        <w:rPr>
          <w:rFonts w:eastAsia="Times New Roman" w:cs="Times New Roman" w:ascii="Times New Roman" w:hAnsi="Times New Roman"/>
          <w:i/>
          <w:color w:val="auto"/>
          <w:sz w:val="28"/>
          <w:szCs w:val="28"/>
          <w:lang w:bidi="ar-SA"/>
        </w:rPr>
      </w:r>
    </w:p>
    <w:p>
      <w:pPr>
        <w:pStyle w:val="Normal"/>
        <w:rPr>
          <w:rFonts w:ascii="Times New Roman" w:hAnsi="Times New Roman" w:eastAsia="Times New Roman" w:cs="Times New Roman"/>
          <w:b/>
          <w:b/>
          <w:i/>
          <w:i/>
          <w:color w:val="auto"/>
          <w:sz w:val="28"/>
          <w:szCs w:val="28"/>
          <w:lang w:bidi="ar-SA"/>
        </w:rPr>
      </w:pPr>
      <w:r>
        <w:rPr>
          <w:rFonts w:eastAsia="Times New Roman" w:cs="Times New Roman" w:ascii="Times New Roman" w:hAnsi="Times New Roman"/>
          <w:i/>
          <w:color w:val="auto"/>
          <w:sz w:val="28"/>
          <w:szCs w:val="28"/>
          <w:lang w:bidi="ar-SA"/>
        </w:rPr>
        <w:t>Учебная дисциплина</w:t>
      </w:r>
      <w:r>
        <w:rPr>
          <w:rFonts w:eastAsia="Times New Roman" w:cs="Times New Roman" w:ascii="Times New Roman" w:hAnsi="Times New Roman"/>
          <w:b/>
          <w:i/>
          <w:color w:val="auto"/>
          <w:sz w:val="28"/>
          <w:szCs w:val="28"/>
          <w:lang w:bidi="ar-SA"/>
        </w:rPr>
        <w:t>: Туристские ресурсы</w:t>
      </w:r>
    </w:p>
    <w:p>
      <w:pPr>
        <w:pStyle w:val="Normal"/>
        <w:rPr>
          <w:rFonts w:ascii="Times New Roman" w:hAnsi="Times New Roman" w:eastAsia="Times New Roman" w:cs="Times New Roman"/>
          <w:color w:val="auto"/>
          <w:sz w:val="28"/>
          <w:szCs w:val="28"/>
          <w:lang w:bidi="ar-SA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bidi="ar-SA"/>
        </w:rPr>
      </w:r>
    </w:p>
    <w:p>
      <w:pPr>
        <w:pStyle w:val="Normal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bidi="ar-SA"/>
        </w:rPr>
      </w:r>
    </w:p>
    <w:tbl>
      <w:tblPr>
        <w:tblW w:w="985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081"/>
        <w:gridCol w:w="4339"/>
        <w:gridCol w:w="3476"/>
        <w:gridCol w:w="960"/>
      </w:tblGrid>
      <w:tr>
        <w:trPr>
          <w:tblHeader w:val="true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Номер задания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Содержание задания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Правильный ответ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Компетенция</w:t>
            </w:r>
          </w:p>
        </w:tc>
      </w:tr>
      <w:tr>
        <w:trPr/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Комплексная научная дисциплина, занимающаяся изучением разных стран и районов (внутригосударственных и межгосударственных) земного шара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Страноведение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ПКН-6</w:t>
            </w:r>
          </w:p>
        </w:tc>
      </w:tr>
      <w:tr>
        <w:trPr/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Всестороннее изучение территории страны, ее природы, истории, населения, культуры, хозяйственной и политической жизни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Страноведение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ПКН-6</w:t>
            </w:r>
          </w:p>
        </w:tc>
      </w:tr>
      <w:tr>
        <w:trPr/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Объединяет отдельные отраслевые страноведения в единый взаимосвязанный комплекс знаний, положений, в основе которого лежит единство и взаимосвязь трех главных элементов «природа – население – хозяйство»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Комплексное страноведение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ПКН-</w:t>
            </w:r>
            <w:r>
              <w:rPr>
                <w:rFonts w:cs="Times New Roman" w:ascii="Times New Roman" w:hAnsi="Times New Roman"/>
              </w:rPr>
              <w:t>4</w:t>
            </w:r>
          </w:p>
        </w:tc>
      </w:tr>
      <w:tr>
        <w:trPr/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 основным задачам туристского ресурсоведения можно отнести следующие: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-Выявление системы показателей и критериев количественной и качественной оценки туристского потенциала территорий;</w:t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Характеристика основных видов туристских ресурсов, а также выделение и изучение их важнейших свойств;</w:t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Анализ методов оценки природных, культурно-исторических и социально-экономических ресурсов туризма;</w:t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Рассмотрение основных аспектов экологии и охраны туристских ресурсов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ПКН-6</w:t>
            </w:r>
          </w:p>
        </w:tc>
      </w:tr>
      <w:tr>
        <w:trPr/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Временные выезды (путешествия) граждан Российской Федерации, иностранных граждан и лиц без гражданства с постоянного места жительства в лечебно-оздоровительных, рекреационных, познавательных, физкультурно-спортивных, профессионально-деловых, религиозных и иных целях без занятия деятельностью, связанной с получением дохода от источников в стране (месте) временного пребывания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Туризм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ПКН-</w:t>
            </w:r>
            <w:r>
              <w:rPr>
                <w:rFonts w:cs="Times New Roman" w:ascii="Times New Roman" w:hAnsi="Times New Roman"/>
              </w:rPr>
              <w:t>4</w:t>
            </w:r>
          </w:p>
        </w:tc>
      </w:tr>
      <w:tr>
        <w:trPr/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Лицо, посещающее страну (место) временного пребывания в лечебно-оздоровительных, рекреационных, познавательных, физкультурно-спортивных, профессионально-деловых, религиозных и иных целях без занятия деятельностью, связанной с получением дохода от источников в стране (месте) временного пребывания, на период от 24 часов до 6 месяцев подряд или осуществляющее не менее одной ночевки в стране (месте) временного пребывания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Турист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ПКН-6</w:t>
            </w:r>
          </w:p>
        </w:tc>
      </w:tr>
      <w:tr>
        <w:trPr/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Посещение туристами экологически чистых природных мест, наблюдение нетронутой человеком природы, естественных красивых ландшафтов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Экологический туризм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ПКН-6</w:t>
            </w:r>
          </w:p>
        </w:tc>
      </w:tr>
      <w:tr>
        <w:trPr/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Посещение конгрессов, симпозиумов с последующими экскурсионными программами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Научный туризм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ПКН-6</w:t>
            </w:r>
          </w:p>
        </w:tc>
      </w:tr>
      <w:tr>
        <w:trPr/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Комплекс мер, направленных на реализацию туристского продукта (реклама, участие в специализированных выставках, ярмарках, организация туристских информационных центров, издание каталогов, буклетов и другое)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Продвижение туристского продукта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ПКН-6</w:t>
            </w:r>
          </w:p>
        </w:tc>
      </w:tr>
      <w:tr>
        <w:trPr/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Деятельность туроператора или турагента по заключению договора о реализации туристского продукта с туристом или иным заказчиком туристского продукта, а также деятельность туроператора и (или) третьих лиц по оказанию туристу услуг в соответствии с данным договором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Реализация туристского продукта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ПКН-6</w:t>
            </w:r>
          </w:p>
        </w:tc>
      </w:tr>
      <w:tr>
        <w:trPr/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Дайте определение туристским ресурсам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Климат, водные ресурсы, минеральные источники и лечебные грязи, рельеф, пещеры, растительный и животный мир, природные памятники и заповедники, живописные ландшафты, уникальные природные объекты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ПКН-8</w:t>
            </w:r>
          </w:p>
        </w:tc>
      </w:tr>
      <w:tr>
        <w:trPr/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Культурно-исторические ресурсы - это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Музеи, выставки, театры, археологические, исторические, архитектурные памятники, этнографические особенности, фольклор, центры прикладного искусства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ПКН-</w:t>
            </w:r>
            <w:r>
              <w:rPr>
                <w:rFonts w:cs="Times New Roman" w:ascii="Times New Roman" w:hAnsi="Times New Roman"/>
              </w:rPr>
              <w:t>4</w:t>
            </w:r>
          </w:p>
        </w:tc>
      </w:tr>
      <w:tr>
        <w:trPr/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Социально-экономические</w:t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ресурсы - это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Транспортная доступность и уровень развития транспортной сети, экономико-географическое положение, уровень экономического развития, современная и перспективная территориальная организация, уровень обеспечения обслуживания населения, трудовые ресурсы, особенности населения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ПКН-8</w:t>
            </w:r>
          </w:p>
        </w:tc>
      </w:tr>
      <w:tr>
        <w:trPr/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Непосредственные ресурсы – это?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 непосредственным  туристским ресурсам относятся природные и историко-культурные ресурсы, используемые самими туристами и отдыхающими (привлекательность ландшафта, оздоровительные средства местности, объекты познания и т. д.)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ПКН-</w:t>
            </w:r>
            <w:r>
              <w:rPr>
                <w:rFonts w:cs="Times New Roman" w:ascii="Times New Roman" w:hAnsi="Times New Roman"/>
              </w:rPr>
              <w:t>4</w:t>
            </w:r>
          </w:p>
        </w:tc>
      </w:tr>
      <w:tr>
        <w:trPr/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Поясните, что такое косвенные ресурсы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Косвенные туристские ресурсы привлекаются для освоения и использования непосредственных туристских ресурсов; их подразделяют на материальные, технические, финансовые, трудовые и др.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ПКН-8</w:t>
            </w:r>
          </w:p>
        </w:tc>
      </w:tr>
      <w:tr>
        <w:trPr/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Раскройте термин «Туристская территория (акватория)»</w:t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/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географически определенное место концентрации наиболее ценных туристских ресурсов, а также объектов туристского интереса, выделяемое в составе туристского региона с указанием в реестрах и кадастрах и иных видах документации с введением режима приоритетного целевого функционирования и использования в целях туризма в ее пределах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ПКН-8</w:t>
            </w:r>
          </w:p>
        </w:tc>
      </w:tr>
      <w:tr>
        <w:trPr/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Поясните, что такое природные лечебные ресурсы</w:t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Рекреационные ресурсы, предназначенные для лечения и отдыха населения, относящиеся к особо охраняемым природным объектам и территориям, имеющим свои особенности в использовании и защите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ПКН-8</w:t>
            </w:r>
          </w:p>
        </w:tc>
      </w:tr>
      <w:tr>
        <w:trPr/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Поясните, термин «Туристские информационные ресурсы»</w:t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Информация о территории, ее истории, культуре, природе и людях, полученная туристами непосредственно во время путешествия, в ходе подготовки к нему или по прошествии некоторого времени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ПКН-</w:t>
            </w:r>
            <w:r>
              <w:rPr>
                <w:rFonts w:cs="Times New Roman" w:ascii="Times New Roman" w:hAnsi="Times New Roman"/>
              </w:rPr>
              <w:t>4</w:t>
            </w:r>
          </w:p>
        </w:tc>
      </w:tr>
      <w:tr>
        <w:trPr/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Что представляет собой кадастр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Кадастр представляет собой систематизированный свод данных, включающий качественную и количественную опись объектов или явлений с их экономической (эколого-социально-экономической) оценкой; данные о динамике и степени их изученности с приложением картографических и статистических материалов; рекомендации по использованию объектов или явлений, предложение мер по их охране; указания на необходимость дальнейших исследований и т. д.: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ПКН-8</w:t>
            </w:r>
          </w:p>
        </w:tc>
      </w:tr>
      <w:tr>
        <w:trPr/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Какие виды памятников культурного наследия можно выделить? Назовите два вида.</w:t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а) памятники археологии</w:t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б) памятники ландшафтной архитектуры</w:t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в) музеи, театры, выставочные залы, объекты социокультурной инфраструктуры</w:t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г) технические комплексы и сооружения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ПКН-8</w:t>
            </w:r>
          </w:p>
        </w:tc>
      </w:tr>
      <w:tr>
        <w:trPr/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Поясните, что можно отнести к достопримечательным местам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 достопримечательным местам могут быть отнесены объекты, представляющие собой дело рук человеческих или совместного творения природы и человека, а также зоны, включая археологические достопримечательные места, представляющие выдающуюся ценность с точки зрения истории, эстетики, этнологии или антропологии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ПКН-</w:t>
            </w:r>
            <w:r>
              <w:rPr>
                <w:rFonts w:cs="Times New Roman" w:ascii="Times New Roman" w:hAnsi="Times New Roman"/>
              </w:rPr>
              <w:t>4</w:t>
            </w:r>
          </w:p>
        </w:tc>
      </w:tr>
      <w:tr>
        <w:trPr/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Организация по образованию, науке и культуре при ООН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ЮНЕСКО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ПКН-8</w:t>
            </w:r>
          </w:p>
        </w:tc>
      </w:tr>
      <w:tr>
        <w:trPr/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Это совокупность гостиниц и иных средств размещения, средств транспорта, объектов общественного питания, объектов познавательного, делового, оздоровительного, спортивного и иного назначения, организаций, осуществляющих туроператорскую и турагентскую деятельность, а также организаций, представляющих экскурсионные услуги и услуги гидов-переводчиков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Инфраструктура туризма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ПКН-</w:t>
            </w:r>
            <w:r>
              <w:rPr>
                <w:rFonts w:cs="Times New Roman" w:ascii="Times New Roman" w:hAnsi="Times New Roman"/>
              </w:rPr>
              <w:t>6</w:t>
            </w:r>
          </w:p>
        </w:tc>
      </w:tr>
      <w:tr>
        <w:trPr/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Предприятие для временного проживания приезжающих с определенным количеством комнат (номеров), с единым руководством, предоставляет набор услуг (минимум — заправку постелей, уборку номера и санузла)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Гостиница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ПКН-</w:t>
            </w:r>
            <w:r>
              <w:rPr>
                <w:rFonts w:cs="Times New Roman" w:ascii="Times New Roman" w:hAnsi="Times New Roman"/>
              </w:rPr>
              <w:t>4</w:t>
            </w:r>
          </w:p>
        </w:tc>
      </w:tr>
    </w:tbl>
    <w:p>
      <w:pPr>
        <w:pStyle w:val="Normal"/>
        <w:widowControl/>
        <w:spacing w:before="0" w:after="72"/>
        <w:ind w:left="550" w:firstLine="400"/>
        <w:contextualSpacing/>
        <w:jc w:val="center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</w:r>
    </w:p>
    <w:p>
      <w:pPr>
        <w:pStyle w:val="Normal"/>
        <w:tabs>
          <w:tab w:val="clear" w:pos="708"/>
          <w:tab w:val="left" w:pos="2295" w:leader="none"/>
        </w:tabs>
        <w:ind w:firstLine="720"/>
        <w:jc w:val="both"/>
        <w:rPr>
          <w:b/>
          <w:b/>
          <w:szCs w:val="28"/>
        </w:rPr>
      </w:pPr>
      <w:r>
        <w:rPr>
          <w:sz w:val="18"/>
        </w:rPr>
        <w:t>-</w:t>
      </w:r>
      <w:r>
        <w:rPr>
          <w:rFonts w:ascii="Nimbus Roman" w:hAnsi="Nimbus Roman"/>
          <w:b/>
          <w:szCs w:val="28"/>
        </w:rPr>
        <w:t xml:space="preserve"> Критерии (шкалы) оценивания компетенции и уровни ее формирования:</w:t>
      </w:r>
    </w:p>
    <w:p>
      <w:pPr>
        <w:pStyle w:val="Normal"/>
        <w:rPr>
          <w:rFonts w:ascii="Nimbus Roman" w:hAnsi="Nimbus Roman"/>
        </w:rPr>
      </w:pPr>
      <w:r>
        <w:rPr>
          <w:rFonts w:ascii="Nimbus Roman" w:hAnsi="Nimbus Roman"/>
          <w:szCs w:val="28"/>
        </w:rPr>
        <w:t>- оценка</w:t>
      </w:r>
      <w:r>
        <w:rPr>
          <w:rFonts w:ascii="Nimbus Roman" w:hAnsi="Nimbus Roman"/>
          <w:b/>
          <w:szCs w:val="28"/>
        </w:rPr>
        <w:t xml:space="preserve"> «отлично»</w:t>
      </w:r>
      <w:r>
        <w:rPr>
          <w:rFonts w:ascii="Nimbus Roman" w:hAnsi="Nimbus Roman"/>
          <w:szCs w:val="28"/>
        </w:rPr>
        <w:t xml:space="preserve"> (высокий уровень) выставляется, если обучающийся </w:t>
      </w:r>
      <w:r>
        <w:rPr>
          <w:rFonts w:ascii="Nimbus Roman" w:hAnsi="Nimbus Roman"/>
          <w:b/>
          <w:szCs w:val="28"/>
        </w:rPr>
        <w:t>знает:</w:t>
      </w:r>
      <w:r>
        <w:rPr>
          <w:rFonts w:cs="Times New Roman" w:ascii="Nimbus Roman" w:hAnsi="Nimbus Roman"/>
        </w:rPr>
        <w:t xml:space="preserve">: </w:t>
      </w:r>
    </w:p>
    <w:p>
      <w:pPr>
        <w:pStyle w:val="Normal"/>
        <w:jc w:val="both"/>
        <w:rPr>
          <w:rFonts w:ascii="Nimbus Roman" w:hAnsi="Nimbus Roman"/>
        </w:rPr>
      </w:pPr>
      <w:r>
        <w:rPr>
          <w:rFonts w:cs="Times New Roman" w:ascii="Nimbus Roman" w:hAnsi="Nimbus Roman"/>
        </w:rPr>
        <w:t xml:space="preserve">особенности и виды российских нормативных актов в деятельности туристских и гостиничных организаций; </w:t>
        <w:tab/>
        <w:t>особенности и специфику российских и международных нормативно-правовых актов российских нормативных актов в работе с туроператорами, авиакомпаниями, транспортными предприятиями, визовыми центрами; отличительные особенности нормативного регулирования в сфере туризма и гостеприимства; мировой опыт проведения маркетинговых исследований в части формирования актуальных потребностей в сфере туризма и гостеприимства</w:t>
      </w:r>
    </w:p>
    <w:p>
      <w:pPr>
        <w:pStyle w:val="Normal"/>
        <w:jc w:val="both"/>
        <w:rPr>
          <w:rFonts w:ascii="Nimbus Roman" w:hAnsi="Nimbus Roman"/>
        </w:rPr>
      </w:pPr>
      <w:r>
        <w:rPr>
          <w:rFonts w:ascii="Nimbus Roman" w:hAnsi="Nimbus Roman"/>
          <w:b/>
          <w:szCs w:val="28"/>
        </w:rPr>
        <w:t>умеет:</w:t>
      </w:r>
      <w:r>
        <w:rPr>
          <w:rFonts w:ascii="Nimbus Roman" w:hAnsi="Nimbus Roman"/>
          <w:szCs w:val="28"/>
        </w:rPr>
        <w:t xml:space="preserve"> </w:t>
      </w:r>
      <w:r>
        <w:rPr>
          <w:rFonts w:cs="Times New Roman" w:ascii="Nimbus Roman" w:hAnsi="Nimbus Roman"/>
        </w:rPr>
        <w:t>оценивать и анализировать законы, иные нормативно-правовые акты с точки зрения развитие социально-экономических отношений в индустрии туризма, анализировать нормативные правовые акты российского и международного права в работе с туроператорами, авиакомпаниями, транспортными предприятиями, визовыми центрами; анализировать и выбирать эффективные методы управления с учетом действующих нормативно-правовые акты в сфере туризма и гостеприимства.</w:t>
      </w:r>
    </w:p>
    <w:p>
      <w:pPr>
        <w:pStyle w:val="Normal"/>
        <w:rPr>
          <w:rFonts w:ascii="Nimbus Roman" w:hAnsi="Nimbus Roman"/>
        </w:rPr>
      </w:pPr>
      <w:r>
        <w:rPr>
          <w:rFonts w:ascii="Nimbus Roman" w:hAnsi="Nimbus Roman"/>
          <w:szCs w:val="28"/>
        </w:rPr>
        <w:t>- оценка</w:t>
      </w:r>
      <w:r>
        <w:rPr>
          <w:rFonts w:ascii="Nimbus Roman" w:hAnsi="Nimbus Roman"/>
          <w:b/>
          <w:szCs w:val="28"/>
        </w:rPr>
        <w:t xml:space="preserve"> «хорошо»</w:t>
      </w:r>
      <w:r>
        <w:rPr>
          <w:rFonts w:ascii="Nimbus Roman" w:hAnsi="Nimbus Roman"/>
          <w:szCs w:val="28"/>
        </w:rPr>
        <w:t xml:space="preserve"> (продвинутый уровень) выставляется, если обучающийся </w:t>
      </w:r>
      <w:r>
        <w:rPr>
          <w:rFonts w:ascii="Nimbus Roman" w:hAnsi="Nimbus Roman"/>
          <w:b/>
          <w:szCs w:val="28"/>
        </w:rPr>
        <w:t>знает:</w:t>
      </w:r>
      <w:r>
        <w:rPr>
          <w:rFonts w:cs="Times New Roman" w:ascii="Nimbus Roman" w:hAnsi="Nimbus Roman"/>
        </w:rPr>
        <w:t xml:space="preserve">: </w:t>
      </w:r>
    </w:p>
    <w:p>
      <w:pPr>
        <w:pStyle w:val="Normal"/>
        <w:jc w:val="both"/>
        <w:rPr>
          <w:rFonts w:ascii="Nimbus Roman" w:hAnsi="Nimbus Roman"/>
        </w:rPr>
      </w:pPr>
      <w:r>
        <w:rPr>
          <w:rFonts w:cs="Times New Roman" w:ascii="Nimbus Roman" w:hAnsi="Nimbus Roman"/>
        </w:rPr>
        <w:t xml:space="preserve">особенности и виды российских нормативных актов в деятельности туристских и гостиничных организаций; </w:t>
        <w:tab/>
        <w:t>особенности и специфику российских и международных нормативно-правовых актов российских нормативных актов в работе с туроператорами, авиакомпаниями, транспортными предприятиями, визовыми центрами; отличительные особенности нормативного регулирования в сфере туризма и гостеприимства;</w:t>
      </w:r>
    </w:p>
    <w:p>
      <w:pPr>
        <w:pStyle w:val="Normal"/>
        <w:jc w:val="both"/>
        <w:rPr>
          <w:rFonts w:ascii="Nimbus Roman" w:hAnsi="Nimbus Roman"/>
        </w:rPr>
      </w:pPr>
      <w:r>
        <w:rPr>
          <w:rFonts w:ascii="Nimbus Roman" w:hAnsi="Nimbus Roman"/>
          <w:b/>
          <w:szCs w:val="28"/>
        </w:rPr>
        <w:t xml:space="preserve">умеет: </w:t>
      </w:r>
      <w:r>
        <w:rPr>
          <w:rFonts w:cs="Times New Roman" w:ascii="Nimbus Roman" w:hAnsi="Nimbus Roman"/>
        </w:rPr>
        <w:t>оценивать и анализировать законы, иные нормативно-правовые акты с точки зрения развитие социально-экономических отношений в индустрии туризма, анализировать нормативные правовые акты российского и международного права в работе с туроператорами, авиакомпаниями, транспортными предприятиями, визовыми центрами;</w:t>
      </w:r>
    </w:p>
    <w:p>
      <w:pPr>
        <w:pStyle w:val="Normal"/>
        <w:jc w:val="both"/>
        <w:rPr>
          <w:rFonts w:ascii="Nimbus Roman" w:hAnsi="Nimbus Roman"/>
        </w:rPr>
      </w:pPr>
      <w:r>
        <w:rPr>
          <w:rFonts w:ascii="Nimbus Roman" w:hAnsi="Nimbus Roman"/>
          <w:szCs w:val="28"/>
        </w:rPr>
        <w:t xml:space="preserve">- оценка </w:t>
      </w:r>
      <w:r>
        <w:rPr>
          <w:rFonts w:ascii="Nimbus Roman" w:hAnsi="Nimbus Roman"/>
          <w:b/>
          <w:szCs w:val="28"/>
        </w:rPr>
        <w:t xml:space="preserve">«удовлетворительно» </w:t>
      </w:r>
      <w:r>
        <w:rPr>
          <w:rFonts w:ascii="Nimbus Roman" w:hAnsi="Nimbus Roman"/>
          <w:szCs w:val="28"/>
        </w:rPr>
        <w:t xml:space="preserve">(пороговый уровень) выставляется, если обучающийся </w:t>
      </w:r>
    </w:p>
    <w:p>
      <w:pPr>
        <w:pStyle w:val="Normal"/>
        <w:jc w:val="both"/>
        <w:rPr>
          <w:rFonts w:ascii="Nimbus Roman" w:hAnsi="Nimbus Roman"/>
        </w:rPr>
      </w:pPr>
      <w:r>
        <w:rPr>
          <w:rFonts w:ascii="Nimbus Roman" w:hAnsi="Nimbus Roman"/>
          <w:b/>
          <w:szCs w:val="28"/>
        </w:rPr>
        <w:t>плохо</w:t>
      </w:r>
      <w:r>
        <w:rPr>
          <w:rFonts w:ascii="Nimbus Roman" w:hAnsi="Nimbus Roman"/>
          <w:szCs w:val="28"/>
        </w:rPr>
        <w:t xml:space="preserve"> </w:t>
      </w:r>
      <w:r>
        <w:rPr>
          <w:rFonts w:ascii="Nimbus Roman" w:hAnsi="Nimbus Roman"/>
          <w:b/>
          <w:szCs w:val="28"/>
        </w:rPr>
        <w:t>знает:</w:t>
      </w:r>
      <w:r>
        <w:rPr>
          <w:rFonts w:ascii="Nimbus Roman" w:hAnsi="Nimbus Roman"/>
          <w:szCs w:val="28"/>
        </w:rPr>
        <w:t xml:space="preserve"> </w:t>
      </w:r>
      <w:r>
        <w:rPr>
          <w:rFonts w:cs="Times New Roman" w:ascii="Nimbus Roman" w:hAnsi="Nimbus Roman"/>
        </w:rPr>
        <w:t>мировой опыт проведения маркетинговых исследований в части формирования актуальных потребностей в сфере туризма и гостеприимства</w:t>
      </w:r>
    </w:p>
    <w:p>
      <w:pPr>
        <w:pStyle w:val="Normal"/>
        <w:jc w:val="both"/>
        <w:rPr>
          <w:rFonts w:ascii="Nimbus Roman" w:hAnsi="Nimbus Roman"/>
        </w:rPr>
      </w:pPr>
      <w:r>
        <w:rPr>
          <w:rFonts w:ascii="Nimbus Roman" w:hAnsi="Nimbus Roman"/>
          <w:b/>
          <w:szCs w:val="28"/>
        </w:rPr>
        <w:t xml:space="preserve">плохо умеет: </w:t>
      </w:r>
      <w:r>
        <w:rPr>
          <w:rFonts w:cs="Times New Roman" w:ascii="Nimbus Roman" w:hAnsi="Nimbus Roman"/>
        </w:rPr>
        <w:t>анализировать и выбирать эффективные методы управления с учетом действующих нормативно-правовые акты в сфере туризма и гостеприимства.</w:t>
      </w:r>
    </w:p>
    <w:p>
      <w:pPr>
        <w:pStyle w:val="Normal"/>
        <w:jc w:val="both"/>
        <w:rPr>
          <w:rFonts w:ascii="Nimbus Roman" w:hAnsi="Nimbus Roman"/>
        </w:rPr>
      </w:pPr>
      <w:r>
        <w:rPr>
          <w:rFonts w:ascii="Nimbus Roman" w:hAnsi="Nimbus Roman"/>
          <w:szCs w:val="28"/>
        </w:rPr>
        <w:t>- оценка</w:t>
      </w:r>
      <w:r>
        <w:rPr>
          <w:rFonts w:ascii="Nimbus Roman" w:hAnsi="Nimbus Roman"/>
          <w:b/>
          <w:szCs w:val="28"/>
        </w:rPr>
        <w:t xml:space="preserve"> «неудовлетворительно»</w:t>
      </w:r>
      <w:r>
        <w:rPr>
          <w:rFonts w:ascii="Nimbus Roman" w:hAnsi="Nimbus Roman"/>
          <w:szCs w:val="28"/>
        </w:rPr>
        <w:t xml:space="preserve"> (ниже порогового) выставляется, если обучающийся </w:t>
      </w:r>
    </w:p>
    <w:p>
      <w:pPr>
        <w:pStyle w:val="Normal"/>
        <w:jc w:val="both"/>
        <w:rPr>
          <w:rFonts w:ascii="Nimbus Roman" w:hAnsi="Nimbus Roman"/>
        </w:rPr>
      </w:pPr>
      <w:r>
        <w:rPr>
          <w:rFonts w:ascii="Nimbus Roman" w:hAnsi="Nimbus Roman"/>
          <w:b/>
          <w:szCs w:val="28"/>
        </w:rPr>
        <w:t>не знает:</w:t>
      </w:r>
      <w:r>
        <w:rPr>
          <w:rFonts w:ascii="Nimbus Roman" w:hAnsi="Nimbus Roman"/>
          <w:szCs w:val="28"/>
        </w:rPr>
        <w:t xml:space="preserve"> </w:t>
      </w:r>
      <w:r>
        <w:rPr>
          <w:rFonts w:cs="Times New Roman" w:ascii="Nimbus Roman" w:hAnsi="Nimbus Roman"/>
        </w:rPr>
        <w:t>мировой опыт проведения маркетинговых исследований в части формирования актуальных потребностей в сфере туризма и гостеприимства</w:t>
      </w:r>
    </w:p>
    <w:p>
      <w:pPr>
        <w:pStyle w:val="Normal"/>
        <w:jc w:val="both"/>
        <w:rPr>
          <w:rFonts w:ascii="Nimbus Roman" w:hAnsi="Nimbus Roman"/>
        </w:rPr>
      </w:pPr>
      <w:r>
        <w:rPr>
          <w:rFonts w:ascii="Nimbus Roman" w:hAnsi="Nimbus Roman"/>
          <w:b/>
          <w:szCs w:val="28"/>
        </w:rPr>
        <w:t xml:space="preserve">не умеет: </w:t>
      </w:r>
      <w:r>
        <w:rPr>
          <w:rFonts w:cs="Times New Roman" w:ascii="Nimbus Roman" w:hAnsi="Nimbus Roman"/>
        </w:rPr>
        <w:t>анализировать и выбирать эффективные методы управления с учетом действующих нормативно-правовые акты в сфере туризма и гостеприимства.</w:t>
      </w:r>
    </w:p>
    <w:p>
      <w:pPr>
        <w:pStyle w:val="Normal"/>
        <w:jc w:val="both"/>
        <w:rPr>
          <w:rFonts w:ascii="Nimbus Roman" w:hAnsi="Nimbus Roman"/>
          <w:sz w:val="22"/>
          <w:szCs w:val="24"/>
        </w:rPr>
      </w:pPr>
      <w:r>
        <w:rPr>
          <w:rFonts w:ascii="Nimbus Roman" w:hAnsi="Nimbus Roman"/>
          <w:sz w:val="22"/>
          <w:szCs w:val="24"/>
        </w:rPr>
      </w:r>
    </w:p>
    <w:p>
      <w:pPr>
        <w:pStyle w:val="11"/>
        <w:shd w:val="clear" w:color="auto" w:fill="auto"/>
        <w:tabs>
          <w:tab w:val="clear" w:pos="708"/>
          <w:tab w:val="left" w:pos="746" w:leader="none"/>
        </w:tabs>
        <w:spacing w:lineRule="auto" w:line="240"/>
        <w:ind w:hanging="0"/>
        <w:jc w:val="both"/>
        <w:rPr>
          <w:rFonts w:ascii="Nimbus Roman" w:hAnsi="Nimbus Roman"/>
        </w:rPr>
      </w:pPr>
      <w:r>
        <w:rPr>
          <w:rFonts w:ascii="Nimbus Roman" w:hAnsi="Nimbus Roman"/>
        </w:rPr>
      </w:r>
    </w:p>
    <w:sectPr>
      <w:footerReference w:type="default" r:id="rId8"/>
      <w:footerReference w:type="first" r:id="rId9"/>
      <w:type w:val="nextPage"/>
      <w:pgSz w:w="11906" w:h="16838"/>
      <w:pgMar w:left="1701" w:right="851" w:gutter="0" w:header="0" w:top="1134" w:footer="709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ourier New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etter Gothic">
    <w:charset w:val="01"/>
    <w:family w:val="roman"/>
    <w:pitch w:val="variable"/>
  </w:font>
  <w:font w:name="Nimbus Roman">
    <w:charset w:val="01"/>
    <w:family w:val="auto"/>
    <w:pitch w:val="variable"/>
  </w:font>
  <w:font w:name="Nimbus Roman">
    <w:charset w:val="01"/>
    <w:family w:val="roman"/>
    <w:pitch w:val="variable"/>
  </w:font>
  <w:font w:name="Calibri"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exact" w:line="1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8" wp14:anchorId="4799141D">
              <wp:simplePos x="0" y="0"/>
              <wp:positionH relativeFrom="page">
                <wp:posOffset>3553460</wp:posOffset>
              </wp:positionH>
              <wp:positionV relativeFrom="page">
                <wp:posOffset>10411460</wp:posOffset>
              </wp:positionV>
              <wp:extent cx="64135" cy="345440"/>
              <wp:effectExtent l="0" t="0" r="0" b="0"/>
              <wp:wrapNone/>
              <wp:docPr id="2" name="Shape 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080" cy="3456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23"/>
                            <w:shd w:val="clear" w:color="auto" w:fill="auto"/>
                            <w:rPr/>
                          </w:pPr>
                          <w:r>
                            <w:rPr>
                              <w:rFonts w:eastAsia="Calibri" w:cs="Calibri" w:ascii="Calibri" w:hAnsi="Calibri"/>
                            </w:rPr>
                            <w:fldChar w:fldCharType="begin"/>
                          </w:r>
                          <w:r>
                            <w:rPr>
                              <w:rFonts w:eastAsia="Calibri" w:cs="Calibri" w:ascii="Calibri" w:hAnsi="Calibri"/>
                            </w:rPr>
                            <w:instrText xml:space="preserve"> PAGE </w:instrText>
                          </w:r>
                          <w:r>
                            <w:rPr>
                              <w:rFonts w:eastAsia="Calibri" w:cs="Calibri" w:ascii="Calibri" w:hAnsi="Calibri"/>
                            </w:rPr>
                            <w:fldChar w:fldCharType="separate"/>
                          </w:r>
                          <w:r>
                            <w:rPr>
                              <w:rFonts w:eastAsia="Calibri" w:cs="Calibri" w:ascii="Calibri" w:hAnsi="Calibri"/>
                            </w:rPr>
                            <w:t>2</w:t>
                          </w:r>
                          <w:r>
                            <w:rPr>
                              <w:rFonts w:eastAsia="Calibri" w:cs="Calibri" w:ascii="Calibri" w:hAnsi="Calibri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Shape 3" path="m0,0l-2147483645,0l-2147483645,-2147483646l0,-2147483646xe" stroked="f" o:allowincell="f" style="position:absolute;margin-left:279.8pt;margin-top:819.8pt;width:5pt;height:27.15pt;mso-wrap-style:none;v-text-anchor:top;mso-position-horizontal-relative:page;mso-position-vertical-relative:page" wp14:anchorId="4799141D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23"/>
                      <w:shd w:val="clear" w:color="auto" w:fill="auto"/>
                      <w:rPr/>
                    </w:pPr>
                    <w:r>
                      <w:rPr>
                        <w:rFonts w:eastAsia="Calibri" w:cs="Calibri" w:ascii="Calibri" w:hAnsi="Calibri"/>
                      </w:rPr>
                      <w:fldChar w:fldCharType="begin"/>
                    </w:r>
                    <w:r>
                      <w:rPr>
                        <w:rFonts w:eastAsia="Calibri" w:cs="Calibri" w:ascii="Calibri" w:hAnsi="Calibri"/>
                      </w:rPr>
                      <w:instrText xml:space="preserve"> PAGE </w:instrText>
                    </w:r>
                    <w:r>
                      <w:rPr>
                        <w:rFonts w:eastAsia="Calibri" w:cs="Calibri" w:ascii="Calibri" w:hAnsi="Calibri"/>
                      </w:rPr>
                      <w:fldChar w:fldCharType="separate"/>
                    </w:r>
                    <w:r>
                      <w:rPr>
                        <w:rFonts w:eastAsia="Calibri" w:cs="Calibri" w:ascii="Calibri" w:hAnsi="Calibri"/>
                      </w:rPr>
                      <w:t>2</w:t>
                    </w:r>
                    <w:r>
                      <w:rPr>
                        <w:rFonts w:eastAsia="Calibri" w:cs="Calibri" w:ascii="Calibri" w:hAnsi="Calibri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exact" w:line="1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0" wp14:anchorId="26955D36">
              <wp:simplePos x="0" y="0"/>
              <wp:positionH relativeFrom="page">
                <wp:posOffset>3912870</wp:posOffset>
              </wp:positionH>
              <wp:positionV relativeFrom="page">
                <wp:posOffset>10411460</wp:posOffset>
              </wp:positionV>
              <wp:extent cx="64135" cy="172085"/>
              <wp:effectExtent l="0" t="0" r="0" b="0"/>
              <wp:wrapNone/>
              <wp:docPr id="4" name="Shape 5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080" cy="1720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23"/>
                            <w:shd w:val="clear" w:color="auto" w:fill="auto"/>
                            <w:rPr/>
                          </w:pPr>
                          <w:r>
                            <w:rPr>
                              <w:rFonts w:eastAsia="Calibri" w:cs="Calibri" w:ascii="Calibri" w:hAnsi="Calibri"/>
                            </w:rPr>
                            <w:fldChar w:fldCharType="begin"/>
                          </w:r>
                          <w:r>
                            <w:rPr>
                              <w:rFonts w:eastAsia="Calibri" w:cs="Calibri" w:ascii="Calibri" w:hAnsi="Calibri"/>
                            </w:rPr>
                            <w:instrText xml:space="preserve"> PAGE </w:instrText>
                          </w:r>
                          <w:r>
                            <w:rPr>
                              <w:rFonts w:eastAsia="Calibri" w:cs="Calibri" w:ascii="Calibri" w:hAnsi="Calibri"/>
                            </w:rPr>
                            <w:fldChar w:fldCharType="separate"/>
                          </w:r>
                          <w:r>
                            <w:rPr>
                              <w:rFonts w:eastAsia="Calibri" w:cs="Calibri" w:ascii="Calibri" w:hAnsi="Calibri"/>
                            </w:rPr>
                            <w:t>1</w:t>
                          </w:r>
                          <w:r>
                            <w:rPr>
                              <w:rFonts w:eastAsia="Calibri" w:cs="Calibri" w:ascii="Calibri" w:hAnsi="Calibri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Shape 5" path="m0,0l-2147483645,0l-2147483645,-2147483646l0,-2147483646xe" stroked="f" o:allowincell="f" style="position:absolute;margin-left:308.1pt;margin-top:819.8pt;width:5pt;height:13.5pt;mso-wrap-style:none;v-text-anchor:top;mso-position-horizontal-relative:page;mso-position-vertical-relative:page" wp14:anchorId="26955D36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23"/>
                      <w:shd w:val="clear" w:color="auto" w:fill="auto"/>
                      <w:rPr/>
                    </w:pPr>
                    <w:r>
                      <w:rPr>
                        <w:rFonts w:eastAsia="Calibri" w:cs="Calibri" w:ascii="Calibri" w:hAnsi="Calibri"/>
                      </w:rPr>
                      <w:fldChar w:fldCharType="begin"/>
                    </w:r>
                    <w:r>
                      <w:rPr>
                        <w:rFonts w:eastAsia="Calibri" w:cs="Calibri" w:ascii="Calibri" w:hAnsi="Calibri"/>
                      </w:rPr>
                      <w:instrText xml:space="preserve"> PAGE </w:instrText>
                    </w:r>
                    <w:r>
                      <w:rPr>
                        <w:rFonts w:eastAsia="Calibri" w:cs="Calibri" w:ascii="Calibri" w:hAnsi="Calibri"/>
                      </w:rPr>
                      <w:fldChar w:fldCharType="separate"/>
                    </w:r>
                    <w:r>
                      <w:rPr>
                        <w:rFonts w:eastAsia="Calibri" w:cs="Calibri" w:ascii="Calibri" w:hAnsi="Calibri"/>
                      </w:rPr>
                      <w:t>1</w:t>
                    </w:r>
                    <w:r>
                      <w:rPr>
                        <w:rFonts w:eastAsia="Calibri" w:cs="Calibri" w:ascii="Calibri" w:hAnsi="Calibri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2019030913"/>
    </w:sdtPr>
    <w:sdtContent>
      <w:p>
        <w:pPr>
          <w:pStyle w:val="Style31"/>
          <w:jc w:val="center"/>
          <w:rPr>
            <w:rFonts w:ascii="Times New Roman" w:hAnsi="Times New Roman" w:cs="Times New Roman"/>
          </w:rPr>
        </w:pPr>
        <w:r>
          <w:rPr>
            <w:rFonts w:cs="Times New Roman" w:ascii="Times New Roman" w:hAnsi="Times New Roman"/>
          </w:rPr>
          <w:fldChar w:fldCharType="begin"/>
        </w:r>
        <w:r>
          <w:rPr>
            <w:rFonts w:cs="Times New Roman" w:ascii="Times New Roman" w:hAnsi="Times New Roman"/>
          </w:rPr>
          <w:instrText xml:space="preserve"> PAGE </w:instrText>
        </w:r>
        <w:r>
          <w:rPr>
            <w:rFonts w:cs="Times New Roman" w:ascii="Times New Roman" w:hAnsi="Times New Roman"/>
          </w:rPr>
          <w:fldChar w:fldCharType="separate"/>
        </w:r>
        <w:r>
          <w:rPr>
            <w:rFonts w:cs="Times New Roman" w:ascii="Times New Roman" w:hAnsi="Times New Roman"/>
          </w:rPr>
          <w:t>22</w:t>
        </w:r>
        <w:r>
          <w:rPr>
            <w:rFonts w:cs="Times New Roman" w:ascii="Times New Roman" w:hAnsi="Times New Roman"/>
          </w:rPr>
          <w:fldChar w:fldCharType="end"/>
        </w:r>
      </w:p>
      <w:p>
        <w:pPr>
          <w:pStyle w:val="Normal"/>
          <w:spacing w:lineRule="exact" w:line="1"/>
          <w:rPr/>
        </w:pPr>
        <w:r>
          <w:rPr/>
        </w:r>
      </w:p>
    </w:sdtContent>
  </w:sdt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684467867"/>
    </w:sdtPr>
    <w:sdtContent>
      <w:p>
        <w:pPr>
          <w:pStyle w:val="Style31"/>
          <w:jc w:val="center"/>
          <w:rPr>
            <w:rFonts w:ascii="Times New Roman" w:hAnsi="Times New Roman" w:cs="Times New Roman"/>
          </w:rPr>
        </w:pPr>
        <w:r>
          <w:rPr>
            <w:rFonts w:cs="Times New Roman" w:ascii="Times New Roman" w:hAnsi="Times New Roman"/>
          </w:rPr>
          <w:fldChar w:fldCharType="begin"/>
        </w:r>
        <w:r>
          <w:rPr>
            <w:rFonts w:cs="Times New Roman" w:ascii="Times New Roman" w:hAnsi="Times New Roman"/>
          </w:rPr>
          <w:instrText xml:space="preserve"> PAGE </w:instrText>
        </w:r>
        <w:r>
          <w:rPr>
            <w:rFonts w:cs="Times New Roman" w:ascii="Times New Roman" w:hAnsi="Times New Roman"/>
          </w:rPr>
          <w:fldChar w:fldCharType="separate"/>
        </w:r>
        <w:r>
          <w:rPr>
            <w:rFonts w:cs="Times New Roman" w:ascii="Times New Roman" w:hAnsi="Times New Roman"/>
          </w:rPr>
          <w:t>28</w:t>
        </w:r>
        <w:r>
          <w:rPr>
            <w:rFonts w:cs="Times New Roman" w:ascii="Times New Roman" w:hAnsi="Times New Roman"/>
          </w:rPr>
          <w:fldChar w:fldCharType="end"/>
        </w:r>
      </w:p>
      <w:p>
        <w:pPr>
          <w:pStyle w:val="Normal"/>
          <w:spacing w:lineRule="exact" w:line="1"/>
          <w:rPr/>
        </w:pPr>
        <w:r>
          <w:rPr/>
        </w:r>
      </w:p>
    </w:sdtContent>
  </w:sdt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exact" w:line="1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2" wp14:anchorId="26955D36">
              <wp:simplePos x="0" y="0"/>
              <wp:positionH relativeFrom="page">
                <wp:posOffset>3912870</wp:posOffset>
              </wp:positionH>
              <wp:positionV relativeFrom="page">
                <wp:posOffset>10411460</wp:posOffset>
              </wp:positionV>
              <wp:extent cx="64135" cy="345440"/>
              <wp:effectExtent l="0" t="0" r="0" b="0"/>
              <wp:wrapNone/>
              <wp:docPr id="6" name="Shape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080" cy="3456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23"/>
                            <w:shd w:val="clear" w:color="auto" w:fill="auto"/>
                            <w:rPr/>
                          </w:pPr>
                          <w:r>
                            <w:rPr>
                              <w:rFonts w:eastAsia="Calibri" w:cs="Calibri" w:ascii="Calibri" w:hAnsi="Calibri"/>
                            </w:rPr>
                            <w:fldChar w:fldCharType="begin"/>
                          </w:r>
                          <w:r>
                            <w:rPr>
                              <w:rFonts w:eastAsia="Calibri" w:cs="Calibri" w:ascii="Calibri" w:hAnsi="Calibri"/>
                            </w:rPr>
                            <w:instrText xml:space="preserve"> PAGE </w:instrText>
                          </w:r>
                          <w:r>
                            <w:rPr>
                              <w:rFonts w:eastAsia="Calibri" w:cs="Calibri" w:ascii="Calibri" w:hAnsi="Calibri"/>
                            </w:rPr>
                            <w:fldChar w:fldCharType="separate"/>
                          </w:r>
                          <w:r>
                            <w:rPr>
                              <w:rFonts w:eastAsia="Calibri" w:cs="Calibri" w:ascii="Calibri" w:hAnsi="Calibri"/>
                            </w:rPr>
                            <w:t>23</w:t>
                          </w:r>
                          <w:r>
                            <w:rPr>
                              <w:rFonts w:eastAsia="Calibri" w:cs="Calibri" w:ascii="Calibri" w:hAnsi="Calibri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Shape 1" path="m0,0l-2147483645,0l-2147483645,-2147483646l0,-2147483646xe" stroked="f" o:allowincell="f" style="position:absolute;margin-left:308.1pt;margin-top:819.8pt;width:5pt;height:27.15pt;mso-wrap-style:none;v-text-anchor:top;mso-position-horizontal-relative:page;mso-position-vertical-relative:page" wp14:anchorId="26955D36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23"/>
                      <w:shd w:val="clear" w:color="auto" w:fill="auto"/>
                      <w:rPr/>
                    </w:pPr>
                    <w:r>
                      <w:rPr>
                        <w:rFonts w:eastAsia="Calibri" w:cs="Calibri" w:ascii="Calibri" w:hAnsi="Calibri"/>
                      </w:rPr>
                      <w:fldChar w:fldCharType="begin"/>
                    </w:r>
                    <w:r>
                      <w:rPr>
                        <w:rFonts w:eastAsia="Calibri" w:cs="Calibri" w:ascii="Calibri" w:hAnsi="Calibri"/>
                      </w:rPr>
                      <w:instrText xml:space="preserve"> PAGE </w:instrText>
                    </w:r>
                    <w:r>
                      <w:rPr>
                        <w:rFonts w:eastAsia="Calibri" w:cs="Calibri" w:ascii="Calibri" w:hAnsi="Calibri"/>
                      </w:rPr>
                      <w:fldChar w:fldCharType="separate"/>
                    </w:r>
                    <w:r>
                      <w:rPr>
                        <w:rFonts w:eastAsia="Calibri" w:cs="Calibri" w:ascii="Calibri" w:hAnsi="Calibri"/>
                      </w:rPr>
                      <w:t>23</w:t>
                    </w:r>
                    <w:r>
                      <w:rPr>
                        <w:rFonts w:eastAsia="Calibri" w:cs="Calibri" w:ascii="Calibri" w:hAnsi="Calibri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94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514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234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954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74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94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114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834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554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/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/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/>
    </w:lvl>
  </w:abstractNum>
  <w:abstractNum w:abstractNumId="11">
    <w:lvl w:ilvl="0">
      <w:start w:val="1"/>
      <w:numFmt w:val="bullet"/>
      <w:lvlText w:val="-"/>
      <w:lvlJc w:val="left"/>
      <w:pPr>
        <w:tabs>
          <w:tab w:val="num" w:pos="0"/>
        </w:tabs>
        <w:ind w:left="828" w:hanging="36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88" w:hanging="360"/>
      </w:pPr>
      <w:rPr>
        <w:rFonts w:ascii="Wingdings" w:hAnsi="Wingdings" w:cs="Wingdings" w:hint="default"/>
      </w:rPr>
    </w:lvl>
  </w:abstractNum>
  <w:abstractNum w:abstractNumId="12">
    <w:lvl w:ilvl="0">
      <w:start w:val="1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13">
    <w:lvl w:ilvl="0">
      <w:start w:val="1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14">
    <w:lvl w:ilvl="0">
      <w:start w:val="1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15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lvl w:ilvl="0">
      <w:start w:val="1"/>
      <w:numFmt w:val="bullet"/>
      <w:lvlText w:val="-"/>
      <w:lvlJc w:val="left"/>
      <w:pPr>
        <w:tabs>
          <w:tab w:val="num" w:pos="0"/>
        </w:tabs>
        <w:ind w:left="788" w:hanging="36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8" w:hanging="360"/>
      </w:pPr>
      <w:rPr>
        <w:rFonts w:ascii="Wingdings" w:hAnsi="Wingdings" w:cs="Wingdings" w:hint="default"/>
      </w:rPr>
    </w:lvl>
  </w:abstractNum>
  <w:abstractNum w:abstractNumId="2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3"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/>
    </w:lvl>
  </w:abstractNum>
  <w:abstractNum w:abstractNumId="24">
    <w:lvl w:ilvl="0">
      <w:start w:val="65535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lvl w:ilvl="0">
      <w:start w:val="1"/>
      <w:numFmt w:val="russianLower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6">
    <w:lvl w:ilvl="0">
      <w:start w:val="1"/>
      <w:numFmt w:val="russianLower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7">
    <w:lvl w:ilvl="0">
      <w:start w:val="1"/>
      <w:numFmt w:val="russianLower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8">
    <w:lvl w:ilvl="0">
      <w:start w:val="1"/>
      <w:numFmt w:val="russianLower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russianLower"/>
      <w:lvlText w:val="%2)"/>
      <w:lvlJc w:val="left"/>
      <w:pPr>
        <w:tabs>
          <w:tab w:val="num" w:pos="0"/>
        </w:tabs>
        <w:ind w:left="72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9">
    <w:lvl w:ilvl="0">
      <w:start w:val="1"/>
      <w:numFmt w:val="russianLower"/>
      <w:lvlText w:val="%1)"/>
      <w:lvlJc w:val="left"/>
      <w:pPr>
        <w:tabs>
          <w:tab w:val="num" w:pos="0"/>
        </w:tabs>
        <w:ind w:left="1440" w:hanging="360"/>
      </w:pPr>
      <w:rPr/>
    </w:lvl>
    <w:lvl w:ilvl="1">
      <w:start w:val="1"/>
      <w:numFmt w:val="russianLower"/>
      <w:lvlText w:val="%2)"/>
      <w:lvlJc w:val="left"/>
      <w:pPr>
        <w:tabs>
          <w:tab w:val="num" w:pos="0"/>
        </w:tabs>
        <w:ind w:left="72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  <w:rPr/>
    </w:lvl>
  </w:abstractNum>
  <w:abstractNum w:abstractNumId="30">
    <w:lvl w:ilvl="0">
      <w:start w:val="1"/>
      <w:numFmt w:val="decimal"/>
      <w:lvlText w:val="%1)"/>
      <w:lvlJc w:val="left"/>
      <w:pPr>
        <w:tabs>
          <w:tab w:val="num" w:pos="0"/>
        </w:tabs>
        <w:ind w:left="1211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  <w:rPr/>
    </w:lvl>
  </w:abstractNum>
  <w:abstractNum w:abstractNumId="3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</w:numbering>
</file>

<file path=word/settings.xml><?xml version="1.0" encoding="utf-8"?>
<w:settings xmlns:w="http://schemas.openxmlformats.org/wordprocessingml/2006/main">
  <w:zoom w:percent="140"/>
  <w:defaultTabStop w:val="708"/>
  <w:autoHyphenation w:val="true"/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ourier New" w:hAnsi="Courier New" w:eastAsia="Courier New" w:cs="Courier New"/>
        <w:sz w:val="24"/>
        <w:szCs w:val="24"/>
        <w:lang w:val="ru-RU" w:eastAsia="ru-RU" w:bidi="ru-RU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274926"/>
    <w:pPr>
      <w:widowControl w:val="false"/>
      <w:bidi w:val="0"/>
      <w:spacing w:before="0" w:after="0"/>
      <w:jc w:val="left"/>
    </w:pPr>
    <w:rPr>
      <w:rFonts w:ascii="Courier New" w:hAnsi="Courier New" w:eastAsia="Courier New" w:cs="Courier New"/>
      <w:color w:val="000000"/>
      <w:kern w:val="0"/>
      <w:sz w:val="24"/>
      <w:szCs w:val="24"/>
      <w:lang w:val="ru-RU" w:eastAsia="ru-RU" w:bidi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Основной текст_"/>
    <w:basedOn w:val="DefaultParagraphFont"/>
    <w:link w:val="11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z w:val="28"/>
      <w:szCs w:val="28"/>
      <w:u w:val="none"/>
    </w:rPr>
  </w:style>
  <w:style w:type="character" w:styleId="2" w:customStyle="1">
    <w:name w:val="Колонтитул (2)_"/>
    <w:basedOn w:val="DefaultParagraphFont"/>
    <w:link w:val="23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z w:val="20"/>
      <w:szCs w:val="20"/>
      <w:u w:val="none"/>
    </w:rPr>
  </w:style>
  <w:style w:type="character" w:styleId="21" w:customStyle="1">
    <w:name w:val="Заголовок №2_"/>
    <w:basedOn w:val="DefaultParagraphFont"/>
    <w:link w:val="24"/>
    <w:qFormat/>
    <w:rPr>
      <w:rFonts w:ascii="Times New Roman" w:hAnsi="Times New Roman" w:eastAsia="Times New Roman" w:cs="Times New Roman"/>
      <w:b/>
      <w:bCs/>
      <w:i w:val="false"/>
      <w:iCs w:val="false"/>
      <w:caps w:val="false"/>
      <w:smallCaps w:val="false"/>
      <w:strike w:val="false"/>
      <w:dstrike w:val="false"/>
      <w:sz w:val="32"/>
      <w:szCs w:val="32"/>
      <w:u w:val="none"/>
    </w:rPr>
  </w:style>
  <w:style w:type="character" w:styleId="1" w:customStyle="1">
    <w:name w:val="Заголовок №1_"/>
    <w:basedOn w:val="DefaultParagraphFont"/>
    <w:link w:val="12"/>
    <w:qFormat/>
    <w:rPr>
      <w:rFonts w:ascii="Times New Roman" w:hAnsi="Times New Roman" w:eastAsia="Times New Roman" w:cs="Times New Roman"/>
      <w:b/>
      <w:bCs/>
      <w:i w:val="false"/>
      <w:iCs w:val="false"/>
      <w:caps w:val="false"/>
      <w:smallCaps w:val="false"/>
      <w:strike w:val="false"/>
      <w:dstrike w:val="false"/>
      <w:sz w:val="36"/>
      <w:szCs w:val="36"/>
      <w:u w:val="none"/>
    </w:rPr>
  </w:style>
  <w:style w:type="character" w:styleId="22" w:customStyle="1">
    <w:name w:val="Основной текст (2)_"/>
    <w:basedOn w:val="DefaultParagraphFont"/>
    <w:link w:val="25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u w:val="none"/>
    </w:rPr>
  </w:style>
  <w:style w:type="character" w:styleId="Style15" w:customStyle="1">
    <w:name w:val="Оглавление_"/>
    <w:basedOn w:val="DefaultParagraphFont"/>
    <w:link w:val="Style26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z w:val="26"/>
      <w:szCs w:val="26"/>
      <w:u w:val="none"/>
    </w:rPr>
  </w:style>
  <w:style w:type="character" w:styleId="3" w:customStyle="1">
    <w:name w:val="Заголовок №3_"/>
    <w:basedOn w:val="DefaultParagraphFont"/>
    <w:link w:val="32"/>
    <w:qFormat/>
    <w:rPr>
      <w:rFonts w:ascii="Times New Roman" w:hAnsi="Times New Roman" w:eastAsia="Times New Roman" w:cs="Times New Roman"/>
      <w:b/>
      <w:bCs/>
      <w:i/>
      <w:iCs/>
      <w:caps w:val="false"/>
      <w:smallCaps w:val="false"/>
      <w:strike w:val="false"/>
      <w:dstrike w:val="false"/>
      <w:sz w:val="28"/>
      <w:szCs w:val="28"/>
      <w:u w:val="none"/>
    </w:rPr>
  </w:style>
  <w:style w:type="character" w:styleId="Style16" w:customStyle="1">
    <w:name w:val="Подпись к таблице_"/>
    <w:basedOn w:val="DefaultParagraphFont"/>
    <w:link w:val="Style27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u w:val="none"/>
    </w:rPr>
  </w:style>
  <w:style w:type="character" w:styleId="Style17" w:customStyle="1">
    <w:name w:val="Другое_"/>
    <w:basedOn w:val="DefaultParagraphFont"/>
    <w:link w:val="Style28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z w:val="28"/>
      <w:szCs w:val="28"/>
      <w:u w:val="none"/>
    </w:rPr>
  </w:style>
  <w:style w:type="character" w:styleId="31" w:customStyle="1">
    <w:name w:val="Основной текст (3)_"/>
    <w:basedOn w:val="DefaultParagraphFont"/>
    <w:link w:val="33"/>
    <w:qFormat/>
    <w:rPr>
      <w:rFonts w:ascii="Times New Roman" w:hAnsi="Times New Roman" w:eastAsia="Times New Roman" w:cs="Times New Roman"/>
      <w:b/>
      <w:bCs/>
      <w:i/>
      <w:iCs/>
      <w:caps w:val="false"/>
      <w:smallCaps w:val="false"/>
      <w:strike w:val="false"/>
      <w:dstrike w:val="false"/>
      <w:sz w:val="22"/>
      <w:szCs w:val="22"/>
      <w:u w:val="none"/>
    </w:rPr>
  </w:style>
  <w:style w:type="character" w:styleId="FontStyle85" w:customStyle="1">
    <w:name w:val="Font Style85"/>
    <w:basedOn w:val="DefaultParagraphFont"/>
    <w:uiPriority w:val="99"/>
    <w:qFormat/>
    <w:rsid w:val="00101123"/>
    <w:rPr>
      <w:rFonts w:ascii="Times New Roman" w:hAnsi="Times New Roman" w:cs="Times New Roman"/>
      <w:b/>
      <w:bCs/>
      <w:sz w:val="34"/>
      <w:szCs w:val="34"/>
    </w:rPr>
  </w:style>
  <w:style w:type="character" w:styleId="FontStyle110" w:customStyle="1">
    <w:name w:val="Font Style110"/>
    <w:basedOn w:val="DefaultParagraphFont"/>
    <w:uiPriority w:val="99"/>
    <w:qFormat/>
    <w:rsid w:val="00101123"/>
    <w:rPr>
      <w:rFonts w:ascii="Times New Roman" w:hAnsi="Times New Roman" w:cs="Times New Roman"/>
      <w:sz w:val="26"/>
      <w:szCs w:val="26"/>
    </w:rPr>
  </w:style>
  <w:style w:type="character" w:styleId="FontStyle78" w:customStyle="1">
    <w:name w:val="Font Style78"/>
    <w:uiPriority w:val="99"/>
    <w:qFormat/>
    <w:rsid w:val="00101123"/>
    <w:rPr>
      <w:rFonts w:ascii="Times New Roman" w:hAnsi="Times New Roman" w:cs="Times New Roman"/>
      <w:b/>
      <w:bCs/>
      <w:sz w:val="26"/>
      <w:szCs w:val="26"/>
    </w:rPr>
  </w:style>
  <w:style w:type="character" w:styleId="FontStyle77" w:customStyle="1">
    <w:name w:val="Font Style77"/>
    <w:uiPriority w:val="99"/>
    <w:qFormat/>
    <w:rsid w:val="00101123"/>
    <w:rPr>
      <w:rFonts w:ascii="Times New Roman" w:hAnsi="Times New Roman" w:cs="Times New Roman"/>
      <w:sz w:val="26"/>
      <w:szCs w:val="26"/>
    </w:rPr>
  </w:style>
  <w:style w:type="character" w:styleId="FontStyle75" w:customStyle="1">
    <w:name w:val="Font Style75"/>
    <w:uiPriority w:val="99"/>
    <w:qFormat/>
    <w:rsid w:val="00101123"/>
    <w:rPr>
      <w:rFonts w:ascii="Times New Roman" w:hAnsi="Times New Roman" w:cs="Times New Roman"/>
      <w:i/>
      <w:iCs/>
      <w:sz w:val="26"/>
      <w:szCs w:val="26"/>
    </w:rPr>
  </w:style>
  <w:style w:type="character" w:styleId="Style18" w:customStyle="1">
    <w:name w:val="Верхний колонтитул Знак"/>
    <w:basedOn w:val="DefaultParagraphFont"/>
    <w:uiPriority w:val="99"/>
    <w:qFormat/>
    <w:rsid w:val="0059284d"/>
    <w:rPr>
      <w:color w:val="000000"/>
    </w:rPr>
  </w:style>
  <w:style w:type="character" w:styleId="Style19" w:customStyle="1">
    <w:name w:val="Нижний колонтитул Знак"/>
    <w:basedOn w:val="DefaultParagraphFont"/>
    <w:uiPriority w:val="99"/>
    <w:qFormat/>
    <w:rsid w:val="0059284d"/>
    <w:rPr>
      <w:color w:val="000000"/>
    </w:rPr>
  </w:style>
  <w:style w:type="character" w:styleId="Style20">
    <w:name w:val="Интернет-ссылка"/>
    <w:rPr>
      <w:color w:val="000080"/>
      <w:u w:val="single"/>
    </w:rPr>
  </w:style>
  <w:style w:type="character" w:styleId="Normaltextrun">
    <w:name w:val="normaltextrun"/>
    <w:basedOn w:val="DefaultParagraphFont"/>
    <w:qFormat/>
    <w:rPr/>
  </w:style>
  <w:style w:type="character" w:styleId="Spellingerror">
    <w:name w:val="spellingerror"/>
    <w:basedOn w:val="DefaultParagraphFont"/>
    <w:qFormat/>
    <w:rPr/>
  </w:style>
  <w:style w:type="character" w:styleId="Contextualspellingandgrammarerror">
    <w:name w:val="contextualspellingandgrammarerror"/>
    <w:basedOn w:val="DefaultParagraphFont"/>
    <w:qFormat/>
    <w:rPr/>
  </w:style>
  <w:style w:type="paragraph" w:styleId="Style21">
    <w:name w:val="Заголовок"/>
    <w:basedOn w:val="Normal"/>
    <w:next w:val="Style22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Style22">
    <w:name w:val="Body Text"/>
    <w:basedOn w:val="Normal"/>
    <w:pPr>
      <w:spacing w:lineRule="auto" w:line="276" w:before="0" w:after="140"/>
    </w:pPr>
    <w:rPr/>
  </w:style>
  <w:style w:type="paragraph" w:styleId="Style23">
    <w:name w:val="List"/>
    <w:basedOn w:val="Style22"/>
    <w:pPr/>
    <w:rPr>
      <w:rFonts w:cs="Noto Sans Devanagari"/>
    </w:rPr>
  </w:style>
  <w:style w:type="paragraph" w:styleId="Style24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Style25">
    <w:name w:val="Указатель"/>
    <w:basedOn w:val="Normal"/>
    <w:qFormat/>
    <w:pPr>
      <w:suppressLineNumbers/>
    </w:pPr>
    <w:rPr>
      <w:rFonts w:cs="Noto Sans Devanagari"/>
    </w:rPr>
  </w:style>
  <w:style w:type="paragraph" w:styleId="11" w:customStyle="1">
    <w:name w:val="Основной текст1"/>
    <w:basedOn w:val="Normal"/>
    <w:link w:val="Style14"/>
    <w:qFormat/>
    <w:pPr>
      <w:shd w:val="clear" w:color="auto" w:fill="FFFFFF"/>
      <w:spacing w:lineRule="auto" w:line="360"/>
      <w:ind w:firstLine="400"/>
    </w:pPr>
    <w:rPr>
      <w:rFonts w:ascii="Times New Roman" w:hAnsi="Times New Roman" w:eastAsia="Times New Roman" w:cs="Times New Roman"/>
      <w:sz w:val="28"/>
      <w:szCs w:val="28"/>
    </w:rPr>
  </w:style>
  <w:style w:type="paragraph" w:styleId="23" w:customStyle="1">
    <w:name w:val="Колонтитул (2)"/>
    <w:basedOn w:val="Normal"/>
    <w:link w:val="2"/>
    <w:qFormat/>
    <w:pPr>
      <w:shd w:val="clear" w:color="auto" w:fill="FFFFFF"/>
    </w:pPr>
    <w:rPr>
      <w:rFonts w:ascii="Times New Roman" w:hAnsi="Times New Roman" w:eastAsia="Times New Roman" w:cs="Times New Roman"/>
      <w:sz w:val="20"/>
      <w:szCs w:val="20"/>
    </w:rPr>
  </w:style>
  <w:style w:type="paragraph" w:styleId="24" w:customStyle="1">
    <w:name w:val="Заголовок №2"/>
    <w:basedOn w:val="Normal"/>
    <w:link w:val="21"/>
    <w:qFormat/>
    <w:pPr>
      <w:shd w:val="clear" w:color="auto" w:fill="FFFFFF"/>
      <w:spacing w:before="0" w:after="610"/>
      <w:jc w:val="center"/>
      <w:outlineLvl w:val="1"/>
    </w:pPr>
    <w:rPr>
      <w:rFonts w:ascii="Times New Roman" w:hAnsi="Times New Roman" w:eastAsia="Times New Roman" w:cs="Times New Roman"/>
      <w:b/>
      <w:bCs/>
      <w:sz w:val="32"/>
      <w:szCs w:val="32"/>
    </w:rPr>
  </w:style>
  <w:style w:type="paragraph" w:styleId="12" w:customStyle="1">
    <w:name w:val="Заголовок №1"/>
    <w:basedOn w:val="Normal"/>
    <w:link w:val="1"/>
    <w:qFormat/>
    <w:pPr>
      <w:shd w:val="clear" w:color="auto" w:fill="FFFFFF"/>
      <w:spacing w:before="0" w:after="200"/>
      <w:ind w:left="820" w:hanging="0"/>
      <w:jc w:val="center"/>
      <w:outlineLvl w:val="0"/>
    </w:pPr>
    <w:rPr>
      <w:rFonts w:ascii="Times New Roman" w:hAnsi="Times New Roman" w:eastAsia="Times New Roman" w:cs="Times New Roman"/>
      <w:b/>
      <w:bCs/>
      <w:sz w:val="36"/>
      <w:szCs w:val="36"/>
    </w:rPr>
  </w:style>
  <w:style w:type="paragraph" w:styleId="25" w:customStyle="1">
    <w:name w:val="Основной текст (2)"/>
    <w:basedOn w:val="Normal"/>
    <w:link w:val="22"/>
    <w:qFormat/>
    <w:pPr>
      <w:shd w:val="clear" w:color="auto" w:fill="FFFFFF"/>
      <w:spacing w:before="0" w:after="280"/>
    </w:pPr>
    <w:rPr>
      <w:rFonts w:ascii="Times New Roman" w:hAnsi="Times New Roman" w:eastAsia="Times New Roman" w:cs="Times New Roman"/>
    </w:rPr>
  </w:style>
  <w:style w:type="paragraph" w:styleId="Style26" w:customStyle="1">
    <w:name w:val="Оглавление"/>
    <w:basedOn w:val="Normal"/>
    <w:link w:val="Style15"/>
    <w:qFormat/>
    <w:pPr>
      <w:shd w:val="clear" w:color="auto" w:fill="FFFFFF"/>
    </w:pPr>
    <w:rPr>
      <w:rFonts w:ascii="Times New Roman" w:hAnsi="Times New Roman" w:eastAsia="Times New Roman" w:cs="Times New Roman"/>
      <w:sz w:val="26"/>
      <w:szCs w:val="26"/>
    </w:rPr>
  </w:style>
  <w:style w:type="paragraph" w:styleId="32" w:customStyle="1">
    <w:name w:val="Заголовок №3"/>
    <w:basedOn w:val="Normal"/>
    <w:link w:val="3"/>
    <w:qFormat/>
    <w:pPr>
      <w:shd w:val="clear" w:color="auto" w:fill="FFFFFF"/>
      <w:spacing w:lineRule="auto" w:line="360"/>
      <w:outlineLvl w:val="2"/>
    </w:pPr>
    <w:rPr>
      <w:rFonts w:ascii="Times New Roman" w:hAnsi="Times New Roman" w:eastAsia="Times New Roman" w:cs="Times New Roman"/>
      <w:b/>
      <w:bCs/>
      <w:i/>
      <w:iCs/>
      <w:sz w:val="28"/>
      <w:szCs w:val="28"/>
    </w:rPr>
  </w:style>
  <w:style w:type="paragraph" w:styleId="Style27" w:customStyle="1">
    <w:name w:val="Подпись к таблице"/>
    <w:basedOn w:val="Normal"/>
    <w:link w:val="Style16"/>
    <w:qFormat/>
    <w:pPr>
      <w:shd w:val="clear" w:color="auto" w:fill="FFFFFF"/>
      <w:spacing w:lineRule="auto" w:line="324"/>
    </w:pPr>
    <w:rPr>
      <w:rFonts w:ascii="Times New Roman" w:hAnsi="Times New Roman" w:eastAsia="Times New Roman" w:cs="Times New Roman"/>
    </w:rPr>
  </w:style>
  <w:style w:type="paragraph" w:styleId="Style28" w:customStyle="1">
    <w:name w:val="Другое"/>
    <w:basedOn w:val="Normal"/>
    <w:link w:val="Style17"/>
    <w:qFormat/>
    <w:pPr>
      <w:shd w:val="clear" w:color="auto" w:fill="FFFFFF"/>
      <w:spacing w:lineRule="auto" w:line="360"/>
      <w:ind w:firstLine="400"/>
    </w:pPr>
    <w:rPr>
      <w:rFonts w:ascii="Times New Roman" w:hAnsi="Times New Roman" w:eastAsia="Times New Roman" w:cs="Times New Roman"/>
      <w:sz w:val="28"/>
      <w:szCs w:val="28"/>
    </w:rPr>
  </w:style>
  <w:style w:type="paragraph" w:styleId="33" w:customStyle="1">
    <w:name w:val="Основной текст (3)"/>
    <w:basedOn w:val="Normal"/>
    <w:link w:val="31"/>
    <w:qFormat/>
    <w:pPr>
      <w:shd w:val="clear" w:color="auto" w:fill="FFFFFF"/>
      <w:spacing w:before="0" w:after="220"/>
      <w:ind w:left="1490" w:hanging="0"/>
    </w:pPr>
    <w:rPr>
      <w:rFonts w:ascii="Times New Roman" w:hAnsi="Times New Roman" w:eastAsia="Times New Roman" w:cs="Times New Roman"/>
      <w:b/>
      <w:bCs/>
      <w:i/>
      <w:iCs/>
      <w:sz w:val="22"/>
      <w:szCs w:val="22"/>
    </w:rPr>
  </w:style>
  <w:style w:type="paragraph" w:styleId="Style61" w:customStyle="1">
    <w:name w:val="Style6"/>
    <w:basedOn w:val="Normal"/>
    <w:uiPriority w:val="99"/>
    <w:qFormat/>
    <w:rsid w:val="00101123"/>
    <w:pPr/>
    <w:rPr>
      <w:rFonts w:ascii="Times New Roman" w:hAnsi="Times New Roman" w:eastAsia="" w:cs="Times New Roman" w:eastAsiaTheme="minorEastAsia"/>
      <w:color w:val="auto"/>
      <w:lang w:bidi="ar-SA"/>
    </w:rPr>
  </w:style>
  <w:style w:type="paragraph" w:styleId="Style201" w:customStyle="1">
    <w:name w:val="Style20"/>
    <w:basedOn w:val="Normal"/>
    <w:uiPriority w:val="99"/>
    <w:qFormat/>
    <w:rsid w:val="00101123"/>
    <w:pPr/>
    <w:rPr>
      <w:rFonts w:ascii="Times New Roman" w:hAnsi="Times New Roman" w:eastAsia="Times New Roman" w:cs="Times New Roman"/>
      <w:color w:val="auto"/>
      <w:lang w:bidi="ar-SA"/>
    </w:rPr>
  </w:style>
  <w:style w:type="paragraph" w:styleId="Style71" w:customStyle="1">
    <w:name w:val="Style7"/>
    <w:basedOn w:val="Normal"/>
    <w:uiPriority w:val="99"/>
    <w:qFormat/>
    <w:rsid w:val="00101123"/>
    <w:pPr>
      <w:spacing w:lineRule="exact" w:line="326"/>
      <w:jc w:val="center"/>
    </w:pPr>
    <w:rPr>
      <w:rFonts w:ascii="Times New Roman" w:hAnsi="Times New Roman" w:eastAsia="" w:cs="Times New Roman" w:eastAsiaTheme="minorEastAsia"/>
      <w:color w:val="auto"/>
      <w:lang w:bidi="ar-SA"/>
    </w:rPr>
  </w:style>
  <w:style w:type="paragraph" w:styleId="Style131" w:customStyle="1">
    <w:name w:val="Style13"/>
    <w:basedOn w:val="Normal"/>
    <w:uiPriority w:val="99"/>
    <w:qFormat/>
    <w:rsid w:val="00101123"/>
    <w:pPr>
      <w:jc w:val="both"/>
    </w:pPr>
    <w:rPr>
      <w:rFonts w:ascii="Times New Roman" w:hAnsi="Times New Roman" w:eastAsia="Times New Roman" w:cs="Times New Roman"/>
      <w:color w:val="auto"/>
      <w:sz w:val="20"/>
      <w:szCs w:val="20"/>
      <w:lang w:bidi="ar-SA"/>
    </w:rPr>
  </w:style>
  <w:style w:type="paragraph" w:styleId="211" w:customStyle="1">
    <w:name w:val="Средняя сетка 21"/>
    <w:uiPriority w:val="1"/>
    <w:qFormat/>
    <w:rsid w:val="00101123"/>
    <w:pPr>
      <w:widowControl/>
      <w:bidi w:val="0"/>
      <w:spacing w:before="0" w:after="0"/>
      <w:jc w:val="left"/>
    </w:pPr>
    <w:rPr>
      <w:rFonts w:ascii="Letter Gothic" w:hAnsi="Letter Gothic" w:eastAsia="Times New Roman" w:cs="Arial Unicode MS"/>
      <w:color w:val="auto"/>
      <w:kern w:val="0"/>
      <w:sz w:val="28"/>
      <w:szCs w:val="24"/>
      <w:lang w:bidi="ar-SA" w:val="ru-RU" w:eastAsia="ru-RU"/>
    </w:rPr>
  </w:style>
  <w:style w:type="paragraph" w:styleId="Style32" w:customStyle="1">
    <w:name w:val="Style32"/>
    <w:basedOn w:val="Normal"/>
    <w:uiPriority w:val="99"/>
    <w:qFormat/>
    <w:rsid w:val="002877b3"/>
    <w:pPr>
      <w:spacing w:lineRule="exact" w:line="485"/>
      <w:jc w:val="both"/>
    </w:pPr>
    <w:rPr>
      <w:rFonts w:ascii="Times New Roman" w:hAnsi="Times New Roman" w:eastAsia="Times New Roman" w:cs="Times New Roman"/>
      <w:color w:val="auto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ae573a"/>
    <w:pPr>
      <w:spacing w:before="0" w:after="0"/>
      <w:ind w:left="720" w:hanging="0"/>
      <w:contextualSpacing/>
    </w:pPr>
    <w:rPr/>
  </w:style>
  <w:style w:type="paragraph" w:styleId="Style29">
    <w:name w:val="Колонтитул"/>
    <w:basedOn w:val="Normal"/>
    <w:qFormat/>
    <w:pPr/>
    <w:rPr/>
  </w:style>
  <w:style w:type="paragraph" w:styleId="Style30">
    <w:name w:val="Header"/>
    <w:basedOn w:val="Normal"/>
    <w:link w:val="Style18"/>
    <w:uiPriority w:val="99"/>
    <w:unhideWhenUsed/>
    <w:rsid w:val="0059284d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31">
    <w:name w:val="Footer"/>
    <w:basedOn w:val="Normal"/>
    <w:link w:val="Style19"/>
    <w:uiPriority w:val="99"/>
    <w:unhideWhenUsed/>
    <w:rsid w:val="0059284d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NormalWeb">
    <w:name w:val="Normal (Web)"/>
    <w:basedOn w:val="Normal"/>
    <w:uiPriority w:val="99"/>
    <w:unhideWhenUsed/>
    <w:qFormat/>
    <w:rsid w:val="00a32375"/>
    <w:pPr>
      <w:widowControl/>
      <w:spacing w:beforeAutospacing="1" w:afterAutospacing="1"/>
    </w:pPr>
    <w:rPr>
      <w:rFonts w:ascii="Times New Roman" w:hAnsi="Times New Roman" w:eastAsia="Times New Roman" w:cs="Times New Roman"/>
      <w:color w:val="auto"/>
      <w:lang w:bidi="ar-SA"/>
    </w:rPr>
  </w:style>
  <w:style w:type="paragraph" w:styleId="Style41" w:customStyle="1">
    <w:name w:val="Style4"/>
    <w:basedOn w:val="Normal"/>
    <w:uiPriority w:val="99"/>
    <w:qFormat/>
    <w:rsid w:val="00b46f86"/>
    <w:pPr>
      <w:jc w:val="both"/>
    </w:pPr>
    <w:rPr>
      <w:rFonts w:ascii="Times New Roman" w:hAnsi="Times New Roman" w:eastAsia="Times New Roman" w:cs="Times New Roman"/>
      <w:color w:val="auto"/>
      <w:lang w:bidi="ar-SA"/>
    </w:rPr>
  </w:style>
  <w:style w:type="paragraph" w:styleId="Style171" w:customStyle="1">
    <w:name w:val="Style17"/>
    <w:basedOn w:val="Normal"/>
    <w:qFormat/>
    <w:rsid w:val="00b46f86"/>
    <w:pPr>
      <w:spacing w:lineRule="exact" w:line="485"/>
      <w:ind w:hanging="1992"/>
    </w:pPr>
    <w:rPr>
      <w:rFonts w:ascii="Times New Roman" w:hAnsi="Times New Roman" w:eastAsia="Times New Roman" w:cs="Times New Roman"/>
      <w:color w:val="auto"/>
      <w:lang w:bidi="ar-SA"/>
    </w:rPr>
  </w:style>
  <w:style w:type="paragraph" w:styleId="Style33">
    <w:name w:val="Содержимое врезки"/>
    <w:basedOn w:val="Normal"/>
    <w:qFormat/>
    <w:pPr/>
    <w:rPr/>
  </w:style>
  <w:style w:type="paragraph" w:styleId="Paragraph">
    <w:name w:val="paragraph"/>
    <w:basedOn w:val="Normal"/>
    <w:qFormat/>
    <w:pPr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TableParagraph">
    <w:name w:val="Table Paragraph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uiPriority w:val="39"/>
    <w:rsid w:val="00101123"/>
    <w:rPr>
      <w:rFonts w:asciiTheme="minorHAnsi" w:hAnsiTheme="minorHAnsi" w:eastAsiaTheme="minorHAnsi" w:cstheme="minorBidi"/>
      <w:lang w:eastAsia="en-US" w:bidi="ar-SA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rsid w:val="000711ea"/>
    <w:rPr>
      <w:lang w:bidi="ar-SA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hyperlink" Target="http://ru.wikipedia.org/wiki/Wiki" TargetMode="External"/><Relationship Id="rId6" Type="http://schemas.openxmlformats.org/officeDocument/2006/relationships/hyperlink" Target="http://www.skrin.ru/" TargetMode="External"/><Relationship Id="rId7" Type="http://schemas.openxmlformats.org/officeDocument/2006/relationships/footer" Target="footer3.xml"/><Relationship Id="rId8" Type="http://schemas.openxmlformats.org/officeDocument/2006/relationships/footer" Target="footer4.xml"/><Relationship Id="rId9" Type="http://schemas.openxmlformats.org/officeDocument/2006/relationships/footer" Target="footer5.xml"/><Relationship Id="rId10" Type="http://schemas.openxmlformats.org/officeDocument/2006/relationships/numbering" Target="numbering.xm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<Relationship Id="rId14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178A6E-DF7D-42F8-B5A9-26B56FEA1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517</TotalTime>
  <Application>LibreOffice/7.3.7.2$Linux_X86_64 LibreOffice_project/30$Build-2</Application>
  <AppVersion>15.0000</AppVersion>
  <Pages>28</Pages>
  <Words>6622</Words>
  <Characters>50190</Characters>
  <CharactersWithSpaces>56070</CharactersWithSpaces>
  <Paragraphs>751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2023-02-01T10:50:00Z</dcterms:created>
  <dc:creator>Microsoft</dc:creator>
  <dc:description/>
  <dc:language>ru-RU</dc:language>
  <cp:lastModifiedBy/>
  <dcterms:modified xsi:type="dcterms:W3CDTF">2026-01-27T04:19:27Z</dcterms:modified>
  <cp:revision>55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